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68" w:rsidRPr="006F568A" w:rsidRDefault="00756268" w:rsidP="00FF4F56">
      <w:pPr>
        <w:widowControl/>
        <w:spacing w:line="520" w:lineRule="exact"/>
        <w:jc w:val="center"/>
        <w:rPr>
          <w:rFonts w:ascii="方正小标宋简体" w:eastAsia="方正小标宋简体" w:hAnsi="Arial" w:cs="Times New Roman"/>
          <w:bCs/>
          <w:color w:val="000000"/>
          <w:kern w:val="0"/>
          <w:sz w:val="44"/>
          <w:szCs w:val="44"/>
        </w:rPr>
      </w:pPr>
      <w:r w:rsidRPr="006F568A">
        <w:rPr>
          <w:rFonts w:ascii="方正小标宋简体" w:eastAsia="方正小标宋简体" w:hAnsi="Arial" w:cs="仿宋_GB2312" w:hint="eastAsia"/>
          <w:bCs/>
          <w:color w:val="000000"/>
          <w:kern w:val="0"/>
          <w:sz w:val="44"/>
          <w:szCs w:val="44"/>
        </w:rPr>
        <w:t>广东海洋大学岗位设置与聘用管理办法</w:t>
      </w:r>
    </w:p>
    <w:p w:rsidR="00756268" w:rsidRPr="006F568A" w:rsidRDefault="00756268" w:rsidP="00FF4F56">
      <w:pPr>
        <w:widowControl/>
        <w:spacing w:line="520" w:lineRule="exact"/>
        <w:jc w:val="center"/>
        <w:rPr>
          <w:rFonts w:ascii="方正小标宋简体" w:eastAsia="方正小标宋简体" w:hAnsi="Arial" w:cs="Times New Roman"/>
          <w:bCs/>
          <w:color w:val="000000"/>
          <w:kern w:val="0"/>
          <w:sz w:val="44"/>
          <w:szCs w:val="44"/>
        </w:rPr>
      </w:pPr>
      <w:r w:rsidRPr="006F568A">
        <w:rPr>
          <w:rFonts w:ascii="方正小标宋简体" w:eastAsia="方正小标宋简体" w:hAnsi="Arial" w:cs="仿宋_GB2312" w:hint="eastAsia"/>
          <w:bCs/>
          <w:color w:val="000000"/>
          <w:kern w:val="0"/>
          <w:sz w:val="44"/>
          <w:szCs w:val="44"/>
        </w:rPr>
        <w:t>（征求意见稿）</w:t>
      </w:r>
    </w:p>
    <w:p w:rsidR="00756268" w:rsidRPr="006F568A" w:rsidRDefault="00756268" w:rsidP="006F568A">
      <w:pPr>
        <w:widowControl/>
        <w:spacing w:beforeLines="50" w:line="520" w:lineRule="exact"/>
        <w:jc w:val="center"/>
        <w:rPr>
          <w:rFonts w:ascii="黑体" w:eastAsia="黑体" w:hAnsi="黑体" w:cs="Times New Roman"/>
          <w:bCs/>
          <w:color w:val="000000"/>
          <w:kern w:val="0"/>
          <w:sz w:val="32"/>
          <w:szCs w:val="32"/>
        </w:rPr>
      </w:pPr>
      <w:r w:rsidRPr="006F568A">
        <w:rPr>
          <w:rFonts w:ascii="黑体" w:eastAsia="黑体" w:hAnsi="黑体" w:cs="仿宋_GB2312" w:hint="eastAsia"/>
          <w:bCs/>
          <w:color w:val="000000"/>
          <w:kern w:val="0"/>
          <w:sz w:val="32"/>
          <w:szCs w:val="32"/>
        </w:rPr>
        <w:t>第一章</w:t>
      </w:r>
      <w:r w:rsidRPr="006F568A">
        <w:rPr>
          <w:rFonts w:ascii="黑体" w:eastAsia="黑体" w:hAnsi="黑体" w:cs="仿宋_GB2312"/>
          <w:bCs/>
          <w:color w:val="000000"/>
          <w:kern w:val="0"/>
          <w:sz w:val="32"/>
          <w:szCs w:val="32"/>
        </w:rPr>
        <w:t xml:space="preserve"> </w:t>
      </w:r>
      <w:r w:rsidRPr="006F568A">
        <w:rPr>
          <w:rFonts w:ascii="黑体" w:eastAsia="黑体" w:hAnsi="黑体" w:cs="仿宋_GB2312" w:hint="eastAsia"/>
          <w:bCs/>
          <w:color w:val="000000"/>
          <w:kern w:val="0"/>
          <w:sz w:val="32"/>
          <w:szCs w:val="32"/>
        </w:rPr>
        <w:t>总</w:t>
      </w:r>
      <w:r w:rsidRPr="006F568A">
        <w:rPr>
          <w:rFonts w:ascii="黑体" w:eastAsia="黑体" w:hAnsi="黑体" w:cs="仿宋_GB2312"/>
          <w:bCs/>
          <w:color w:val="000000"/>
          <w:kern w:val="0"/>
          <w:sz w:val="32"/>
          <w:szCs w:val="32"/>
        </w:rPr>
        <w:t xml:space="preserve">  </w:t>
      </w:r>
      <w:r w:rsidRPr="006F568A">
        <w:rPr>
          <w:rFonts w:ascii="黑体" w:eastAsia="黑体" w:hAnsi="黑体" w:cs="仿宋_GB2312" w:hint="eastAsia"/>
          <w:bCs/>
          <w:color w:val="000000"/>
          <w:kern w:val="0"/>
          <w:sz w:val="32"/>
          <w:szCs w:val="32"/>
        </w:rPr>
        <w:t>则</w:t>
      </w:r>
    </w:p>
    <w:p w:rsidR="00756268" w:rsidRPr="00CF1986" w:rsidRDefault="00756268" w:rsidP="00BE3D0E">
      <w:pPr>
        <w:widowControl/>
        <w:spacing w:line="520" w:lineRule="exact"/>
        <w:ind w:firstLine="561"/>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第一条</w:t>
      </w:r>
      <w:r w:rsidRPr="00CF1986">
        <w:rPr>
          <w:rFonts w:ascii="Arial" w:eastAsia="楷体" w:hAnsi="Arial" w:cs="Arial"/>
          <w:color w:val="000000"/>
          <w:kern w:val="0"/>
          <w:sz w:val="32"/>
          <w:szCs w:val="32"/>
        </w:rPr>
        <w:t>  </w:t>
      </w:r>
      <w:r w:rsidRPr="00CF1986">
        <w:rPr>
          <w:rFonts w:ascii="仿宋_GB2312" w:eastAsia="仿宋_GB2312" w:hAnsi="Arial" w:cs="仿宋_GB2312" w:hint="eastAsia"/>
          <w:color w:val="000000"/>
          <w:kern w:val="0"/>
          <w:sz w:val="32"/>
          <w:szCs w:val="32"/>
        </w:rPr>
        <w:t>为进一步深化我校人事制度改革，合理配置学校人力资源，全面落实岗位聘用制，进一步优化教职工队伍结构，加强师资队伍建设，根据《事业单位岗位设置管理试行办法》（国人部发〔</w:t>
      </w:r>
      <w:r w:rsidRPr="00CF1986">
        <w:rPr>
          <w:rFonts w:ascii="仿宋_GB2312" w:eastAsia="仿宋_GB2312" w:hAnsi="Arial" w:cs="仿宋_GB2312"/>
          <w:color w:val="000000"/>
          <w:kern w:val="0"/>
          <w:sz w:val="32"/>
          <w:szCs w:val="32"/>
        </w:rPr>
        <w:t>2006</w:t>
      </w:r>
      <w:r w:rsidRPr="00CF1986">
        <w:rPr>
          <w:rFonts w:ascii="仿宋_GB2312" w:eastAsia="仿宋_GB2312" w:hAnsi="Arial" w:cs="仿宋_GB2312" w:hint="eastAsia"/>
          <w:color w:val="000000"/>
          <w:kern w:val="0"/>
          <w:sz w:val="32"/>
          <w:szCs w:val="32"/>
        </w:rPr>
        <w:t>〕</w:t>
      </w:r>
      <w:r w:rsidRPr="00CF1986">
        <w:rPr>
          <w:rFonts w:ascii="仿宋_GB2312" w:eastAsia="仿宋_GB2312" w:hAnsi="Arial" w:cs="仿宋_GB2312"/>
          <w:color w:val="000000"/>
          <w:kern w:val="0"/>
          <w:sz w:val="32"/>
          <w:szCs w:val="32"/>
        </w:rPr>
        <w:t>70</w:t>
      </w:r>
      <w:r w:rsidRPr="00CF1986">
        <w:rPr>
          <w:rFonts w:ascii="仿宋_GB2312" w:eastAsia="仿宋_GB2312" w:hAnsi="Arial" w:cs="仿宋_GB2312" w:hint="eastAsia"/>
          <w:color w:val="000000"/>
          <w:kern w:val="0"/>
          <w:sz w:val="32"/>
          <w:szCs w:val="32"/>
        </w:rPr>
        <w:t>号）、《</w:t>
      </w:r>
      <w:r w:rsidRPr="00CF1986">
        <w:rPr>
          <w:rFonts w:ascii="仿宋_GB2312" w:eastAsia="仿宋_GB2312" w:hAnsi="Arial" w:cs="仿宋_GB2312"/>
          <w:color w:val="000000"/>
          <w:kern w:val="0"/>
          <w:sz w:val="32"/>
          <w:szCs w:val="32"/>
        </w:rPr>
        <w:t>&lt;</w:t>
      </w:r>
      <w:r w:rsidRPr="00CF1986">
        <w:rPr>
          <w:rFonts w:ascii="仿宋_GB2312" w:eastAsia="仿宋_GB2312" w:hAnsi="Arial" w:cs="仿宋_GB2312" w:hint="eastAsia"/>
          <w:color w:val="000000"/>
          <w:kern w:val="0"/>
          <w:sz w:val="32"/>
          <w:szCs w:val="32"/>
        </w:rPr>
        <w:t>事业单位岗位设置管理试行办法</w:t>
      </w:r>
      <w:r w:rsidRPr="00CF1986">
        <w:rPr>
          <w:rFonts w:ascii="仿宋_GB2312" w:eastAsia="仿宋_GB2312" w:hAnsi="Arial" w:cs="仿宋_GB2312"/>
          <w:color w:val="000000"/>
          <w:kern w:val="0"/>
          <w:sz w:val="32"/>
          <w:szCs w:val="32"/>
        </w:rPr>
        <w:t>&gt;</w:t>
      </w:r>
      <w:r w:rsidRPr="00CF1986">
        <w:rPr>
          <w:rFonts w:ascii="仿宋_GB2312" w:eastAsia="仿宋_GB2312" w:hAnsi="Arial" w:cs="仿宋_GB2312" w:hint="eastAsia"/>
          <w:color w:val="000000"/>
          <w:kern w:val="0"/>
          <w:sz w:val="32"/>
          <w:szCs w:val="32"/>
        </w:rPr>
        <w:t>实施意见》（国人部发〔</w:t>
      </w:r>
      <w:r w:rsidRPr="00CF1986">
        <w:rPr>
          <w:rFonts w:ascii="仿宋_GB2312" w:eastAsia="仿宋_GB2312" w:hAnsi="Arial" w:cs="仿宋_GB2312"/>
          <w:color w:val="000000"/>
          <w:kern w:val="0"/>
          <w:sz w:val="32"/>
          <w:szCs w:val="32"/>
        </w:rPr>
        <w:t>2006</w:t>
      </w:r>
      <w:r w:rsidRPr="00CF1986">
        <w:rPr>
          <w:rFonts w:ascii="仿宋_GB2312" w:eastAsia="仿宋_GB2312" w:hAnsi="Arial" w:cs="仿宋_GB2312" w:hint="eastAsia"/>
          <w:color w:val="000000"/>
          <w:kern w:val="0"/>
          <w:sz w:val="32"/>
          <w:szCs w:val="32"/>
        </w:rPr>
        <w:t>〕</w:t>
      </w:r>
      <w:r w:rsidRPr="00CF1986">
        <w:rPr>
          <w:rFonts w:ascii="仿宋_GB2312" w:eastAsia="仿宋_GB2312" w:hAnsi="Arial" w:cs="仿宋_GB2312"/>
          <w:color w:val="000000"/>
          <w:kern w:val="0"/>
          <w:sz w:val="32"/>
          <w:szCs w:val="32"/>
        </w:rPr>
        <w:t>87</w:t>
      </w:r>
      <w:r w:rsidRPr="00CF1986">
        <w:rPr>
          <w:rFonts w:ascii="仿宋_GB2312" w:eastAsia="仿宋_GB2312" w:hAnsi="Arial" w:cs="仿宋_GB2312" w:hint="eastAsia"/>
          <w:color w:val="000000"/>
          <w:kern w:val="0"/>
          <w:sz w:val="32"/>
          <w:szCs w:val="32"/>
        </w:rPr>
        <w:t>号）、《关于高等学校岗位设置管理的指导意见》（国人部发〔</w:t>
      </w:r>
      <w:r w:rsidRPr="00CF1986">
        <w:rPr>
          <w:rFonts w:ascii="仿宋_GB2312" w:eastAsia="仿宋_GB2312" w:hAnsi="Arial" w:cs="仿宋_GB2312"/>
          <w:color w:val="000000"/>
          <w:kern w:val="0"/>
          <w:sz w:val="32"/>
          <w:szCs w:val="32"/>
        </w:rPr>
        <w:t>2007</w:t>
      </w:r>
      <w:r w:rsidRPr="00CF1986">
        <w:rPr>
          <w:rFonts w:ascii="仿宋_GB2312" w:eastAsia="仿宋_GB2312" w:hAnsi="Arial" w:cs="仿宋_GB2312" w:hint="eastAsia"/>
          <w:color w:val="000000"/>
          <w:kern w:val="0"/>
          <w:sz w:val="32"/>
          <w:szCs w:val="32"/>
        </w:rPr>
        <w:t>〕</w:t>
      </w:r>
      <w:r w:rsidRPr="00CF1986">
        <w:rPr>
          <w:rFonts w:ascii="仿宋_GB2312" w:eastAsia="仿宋_GB2312" w:hAnsi="Arial" w:cs="仿宋_GB2312"/>
          <w:color w:val="000000"/>
          <w:kern w:val="0"/>
          <w:sz w:val="32"/>
          <w:szCs w:val="32"/>
        </w:rPr>
        <w:t>59</w:t>
      </w:r>
      <w:r w:rsidRPr="00CF1986">
        <w:rPr>
          <w:rFonts w:ascii="仿宋_GB2312" w:eastAsia="仿宋_GB2312" w:hAnsi="Arial" w:cs="仿宋_GB2312" w:hint="eastAsia"/>
          <w:color w:val="000000"/>
          <w:kern w:val="0"/>
          <w:sz w:val="32"/>
          <w:szCs w:val="32"/>
        </w:rPr>
        <w:t>号）和《广东省事业单位岗位设置管理实施意见》</w:t>
      </w:r>
      <w:r w:rsidRPr="00CF1986">
        <w:rPr>
          <w:rFonts w:ascii="仿宋_GB2312" w:eastAsia="仿宋_GB2312" w:hAnsi="Arial" w:cs="仿宋_GB2312"/>
          <w:color w:val="000000"/>
          <w:kern w:val="0"/>
          <w:sz w:val="32"/>
          <w:szCs w:val="32"/>
        </w:rPr>
        <w:t>(</w:t>
      </w:r>
      <w:r w:rsidRPr="00CF1986">
        <w:rPr>
          <w:rFonts w:ascii="仿宋_GB2312" w:eastAsia="仿宋_GB2312" w:hAnsi="Arial" w:cs="仿宋_GB2312" w:hint="eastAsia"/>
          <w:color w:val="000000"/>
          <w:kern w:val="0"/>
          <w:sz w:val="32"/>
          <w:szCs w:val="32"/>
        </w:rPr>
        <w:t>粤人发〔</w:t>
      </w:r>
      <w:r w:rsidRPr="00CF1986">
        <w:rPr>
          <w:rFonts w:ascii="仿宋_GB2312" w:eastAsia="仿宋_GB2312" w:hAnsi="Arial" w:cs="仿宋_GB2312"/>
          <w:color w:val="000000"/>
          <w:kern w:val="0"/>
          <w:sz w:val="32"/>
          <w:szCs w:val="32"/>
        </w:rPr>
        <w:t>2008</w:t>
      </w:r>
      <w:r w:rsidRPr="00CF1986">
        <w:rPr>
          <w:rFonts w:ascii="仿宋_GB2312" w:eastAsia="仿宋_GB2312" w:hAnsi="Arial" w:cs="仿宋_GB2312" w:hint="eastAsia"/>
          <w:color w:val="000000"/>
          <w:kern w:val="0"/>
          <w:sz w:val="32"/>
          <w:szCs w:val="32"/>
        </w:rPr>
        <w:t>〕</w:t>
      </w:r>
      <w:r w:rsidRPr="00CF1986">
        <w:rPr>
          <w:rFonts w:ascii="仿宋_GB2312" w:eastAsia="仿宋_GB2312" w:hAnsi="Arial" w:cs="仿宋_GB2312"/>
          <w:color w:val="000000"/>
          <w:kern w:val="0"/>
          <w:sz w:val="32"/>
          <w:szCs w:val="32"/>
        </w:rPr>
        <w:t>275</w:t>
      </w:r>
      <w:r w:rsidRPr="00CF1986">
        <w:rPr>
          <w:rFonts w:ascii="仿宋_GB2312" w:eastAsia="仿宋_GB2312" w:hAnsi="Arial" w:cs="仿宋_GB2312" w:hint="eastAsia"/>
          <w:color w:val="000000"/>
          <w:kern w:val="0"/>
          <w:sz w:val="32"/>
          <w:szCs w:val="32"/>
        </w:rPr>
        <w:t>号</w:t>
      </w:r>
      <w:r w:rsidRPr="00CF1986">
        <w:rPr>
          <w:rFonts w:ascii="仿宋_GB2312" w:eastAsia="仿宋_GB2312" w:hAnsi="Arial" w:cs="仿宋_GB2312"/>
          <w:color w:val="000000"/>
          <w:kern w:val="0"/>
          <w:sz w:val="32"/>
          <w:szCs w:val="32"/>
        </w:rPr>
        <w:t>)</w:t>
      </w:r>
      <w:r w:rsidRPr="00CF1986">
        <w:rPr>
          <w:rFonts w:ascii="仿宋_GB2312" w:eastAsia="仿宋_GB2312" w:hAnsi="Arial" w:cs="仿宋_GB2312" w:hint="eastAsia"/>
          <w:color w:val="000000"/>
          <w:kern w:val="0"/>
          <w:sz w:val="32"/>
          <w:szCs w:val="32"/>
        </w:rPr>
        <w:t>、《广东省高等学校岗位设置管理指导意见》（粤人社发〔</w:t>
      </w:r>
      <w:r w:rsidRPr="00CF1986">
        <w:rPr>
          <w:rFonts w:ascii="仿宋_GB2312" w:eastAsia="仿宋_GB2312" w:hAnsi="Arial" w:cs="仿宋_GB2312"/>
          <w:color w:val="000000"/>
          <w:kern w:val="0"/>
          <w:sz w:val="32"/>
          <w:szCs w:val="32"/>
        </w:rPr>
        <w:t>2010</w:t>
      </w:r>
      <w:r w:rsidRPr="00CF1986">
        <w:rPr>
          <w:rFonts w:ascii="仿宋_GB2312" w:eastAsia="仿宋_GB2312" w:hAnsi="Arial" w:cs="仿宋_GB2312" w:hint="eastAsia"/>
          <w:color w:val="000000"/>
          <w:kern w:val="0"/>
          <w:sz w:val="32"/>
          <w:szCs w:val="32"/>
        </w:rPr>
        <w:t>〕</w:t>
      </w:r>
      <w:r w:rsidRPr="00CF1986">
        <w:rPr>
          <w:rFonts w:ascii="仿宋_GB2312" w:eastAsia="仿宋_GB2312" w:hAnsi="Arial" w:cs="仿宋_GB2312"/>
          <w:color w:val="000000"/>
          <w:kern w:val="0"/>
          <w:sz w:val="32"/>
          <w:szCs w:val="32"/>
        </w:rPr>
        <w:t>105</w:t>
      </w:r>
      <w:r w:rsidRPr="00CF1986">
        <w:rPr>
          <w:rFonts w:ascii="仿宋_GB2312" w:eastAsia="仿宋_GB2312" w:hAnsi="Arial" w:cs="仿宋_GB2312" w:hint="eastAsia"/>
          <w:color w:val="000000"/>
          <w:kern w:val="0"/>
          <w:sz w:val="32"/>
          <w:szCs w:val="32"/>
        </w:rPr>
        <w:t>号）等有关岗位设置管理工作的文件要求，贯彻落实《关于广东省深化高等教育领域简政放权放管结合优化服务改革的实施意见》（粤教人〔</w:t>
      </w:r>
      <w:r w:rsidRPr="00CF1986">
        <w:rPr>
          <w:rFonts w:ascii="仿宋_GB2312" w:eastAsia="仿宋_GB2312" w:hAnsi="Arial" w:cs="仿宋_GB2312"/>
          <w:color w:val="000000"/>
          <w:kern w:val="0"/>
          <w:sz w:val="32"/>
          <w:szCs w:val="32"/>
        </w:rPr>
        <w:t>2017</w:t>
      </w:r>
      <w:r w:rsidRPr="00CF1986">
        <w:rPr>
          <w:rFonts w:ascii="仿宋_GB2312" w:eastAsia="仿宋_GB2312" w:hAnsi="Arial" w:cs="仿宋_GB2312" w:hint="eastAsia"/>
          <w:color w:val="000000"/>
          <w:kern w:val="0"/>
          <w:sz w:val="32"/>
          <w:szCs w:val="32"/>
        </w:rPr>
        <w:t>〕</w:t>
      </w:r>
      <w:r w:rsidRPr="00CF1986">
        <w:rPr>
          <w:rFonts w:ascii="仿宋_GB2312" w:eastAsia="仿宋_GB2312" w:hAnsi="Arial" w:cs="仿宋_GB2312"/>
          <w:color w:val="000000"/>
          <w:kern w:val="0"/>
          <w:sz w:val="32"/>
          <w:szCs w:val="32"/>
        </w:rPr>
        <w:t>5</w:t>
      </w:r>
      <w:r w:rsidRPr="00CF1986">
        <w:rPr>
          <w:rFonts w:ascii="仿宋_GB2312" w:eastAsia="仿宋_GB2312" w:hAnsi="Arial" w:cs="仿宋_GB2312" w:hint="eastAsia"/>
          <w:color w:val="000000"/>
          <w:kern w:val="0"/>
          <w:sz w:val="32"/>
          <w:szCs w:val="32"/>
        </w:rPr>
        <w:t>号）文件精神，结合我校实际情况，特制定本办法。</w:t>
      </w:r>
    </w:p>
    <w:p w:rsidR="00756268" w:rsidRPr="00CF1986" w:rsidRDefault="00756268" w:rsidP="006F568A">
      <w:pPr>
        <w:spacing w:line="500" w:lineRule="exact"/>
        <w:ind w:firstLineChars="200" w:firstLine="643"/>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第二条</w:t>
      </w:r>
      <w:r w:rsidRPr="00CF1986">
        <w:rPr>
          <w:rFonts w:ascii="仿宋_GB2312" w:eastAsia="仿宋_GB2312" w:hAnsi="Arial" w:cs="仿宋_GB2312"/>
          <w:color w:val="000000"/>
          <w:kern w:val="0"/>
          <w:sz w:val="32"/>
          <w:szCs w:val="32"/>
        </w:rPr>
        <w:t xml:space="preserve"> </w:t>
      </w:r>
      <w:r w:rsidRPr="00CF1986">
        <w:rPr>
          <w:rFonts w:ascii="仿宋_GB2312" w:eastAsia="仿宋_GB2312" w:hAnsi="Arial" w:cs="仿宋_GB2312" w:hint="eastAsia"/>
          <w:color w:val="000000"/>
          <w:kern w:val="0"/>
          <w:sz w:val="32"/>
          <w:szCs w:val="32"/>
        </w:rPr>
        <w:t>指导思想：以习近平新时代中国特色社会主义思想为指导，贯彻人才强校战略，依法自主办学，着眼于人才队伍长远发展，全面实行以岗位聘用管理为核心的用人制度，创新人事管理机制，合理配置人力资源，提高用人效益，充分调动教职工积极性，从整体上增强队伍活力和提高学校的核心竞争力，为我校建设国内一流国际知名的高水平海洋大学提供制度保障和人才资源保障。</w:t>
      </w:r>
    </w:p>
    <w:p w:rsidR="00756268" w:rsidRPr="00CF1986" w:rsidRDefault="00756268" w:rsidP="006F568A">
      <w:pPr>
        <w:spacing w:line="500" w:lineRule="exact"/>
        <w:ind w:firstLineChars="200" w:firstLine="643"/>
        <w:rPr>
          <w:rFonts w:ascii="仿宋_GB2312" w:eastAsia="仿宋_GB2312" w:hAnsi="Arial" w:cs="Times New Roman"/>
          <w:b/>
          <w:bCs/>
          <w:color w:val="000000"/>
          <w:kern w:val="0"/>
          <w:sz w:val="32"/>
          <w:szCs w:val="32"/>
        </w:rPr>
      </w:pPr>
      <w:r w:rsidRPr="00CF1986">
        <w:rPr>
          <w:rFonts w:ascii="楷体" w:eastAsia="楷体" w:hAnsi="楷体" w:cs="仿宋_GB2312" w:hint="eastAsia"/>
          <w:b/>
          <w:bCs/>
          <w:color w:val="000000"/>
          <w:kern w:val="0"/>
          <w:sz w:val="32"/>
          <w:szCs w:val="32"/>
        </w:rPr>
        <w:t>第三条</w:t>
      </w:r>
      <w:r w:rsidRPr="00CF1986">
        <w:rPr>
          <w:rFonts w:ascii="楷体" w:eastAsia="楷体" w:hAnsi="楷体" w:cs="仿宋_GB2312"/>
          <w:b/>
          <w:bCs/>
          <w:color w:val="000000"/>
          <w:kern w:val="0"/>
          <w:sz w:val="32"/>
          <w:szCs w:val="32"/>
        </w:rPr>
        <w:t xml:space="preserve"> </w:t>
      </w:r>
      <w:r w:rsidRPr="00CF1986">
        <w:rPr>
          <w:rFonts w:ascii="仿宋_GB2312" w:eastAsia="仿宋_GB2312" w:hAnsi="Arial" w:cs="仿宋_GB2312" w:hint="eastAsia"/>
          <w:color w:val="000000"/>
          <w:kern w:val="0"/>
          <w:sz w:val="32"/>
          <w:szCs w:val="32"/>
        </w:rPr>
        <w:t>基本原则</w:t>
      </w:r>
    </w:p>
    <w:p w:rsidR="00756268" w:rsidRPr="00CF1986" w:rsidRDefault="00756268" w:rsidP="00CF1986">
      <w:pPr>
        <w:spacing w:line="500" w:lineRule="exact"/>
        <w:ind w:firstLineChars="200" w:firstLine="640"/>
        <w:rPr>
          <w:rFonts w:ascii="仿宋_GB2312" w:eastAsia="仿宋_GB2312" w:hAnsi="Arial" w:cs="Times New Roman"/>
          <w:color w:val="000000"/>
          <w:kern w:val="0"/>
          <w:sz w:val="32"/>
          <w:szCs w:val="32"/>
        </w:rPr>
      </w:pPr>
      <w:r w:rsidRPr="00CF1986">
        <w:rPr>
          <w:rFonts w:ascii="仿宋_GB2312" w:eastAsia="仿宋_GB2312" w:hAnsi="Arial" w:cs="仿宋_GB2312" w:hint="eastAsia"/>
          <w:color w:val="000000"/>
          <w:kern w:val="0"/>
          <w:sz w:val="32"/>
          <w:szCs w:val="32"/>
        </w:rPr>
        <w:t>（一）科学设岗，宏观调控。按照学校的办学规模和高水平大学建设目标，坚持从人才培养、科学研究和社会服务的需要出发，结合编制核定数量和人员现状，合理确定岗位总量和结构比例，按需设岗，</w:t>
      </w:r>
      <w:r w:rsidRPr="00CF1986">
        <w:rPr>
          <w:rFonts w:ascii="仿宋_GB2312" w:eastAsia="仿宋_GB2312" w:hAnsi="宋体" w:cs="宋体" w:hint="eastAsia"/>
          <w:kern w:val="0"/>
          <w:sz w:val="32"/>
          <w:szCs w:val="32"/>
        </w:rPr>
        <w:t>加强宏观调控和监督管理</w:t>
      </w:r>
      <w:r w:rsidRPr="00CF1986">
        <w:rPr>
          <w:rFonts w:ascii="仿宋_GB2312" w:eastAsia="仿宋_GB2312" w:hAnsi="Arial" w:cs="仿宋_GB2312" w:hint="eastAsia"/>
          <w:color w:val="000000"/>
          <w:kern w:val="0"/>
          <w:sz w:val="32"/>
          <w:szCs w:val="32"/>
        </w:rPr>
        <w:t>。</w:t>
      </w:r>
    </w:p>
    <w:p w:rsidR="00756268" w:rsidRPr="00CF1986" w:rsidRDefault="00756268" w:rsidP="00CF1986">
      <w:pPr>
        <w:spacing w:line="500" w:lineRule="exact"/>
        <w:ind w:firstLineChars="200" w:firstLine="640"/>
        <w:rPr>
          <w:rFonts w:ascii="仿宋_GB2312" w:eastAsia="仿宋_GB2312" w:hAnsi="Arial" w:cs="Times New Roman"/>
          <w:color w:val="000000"/>
          <w:kern w:val="0"/>
          <w:sz w:val="32"/>
          <w:szCs w:val="32"/>
        </w:rPr>
      </w:pPr>
      <w:r w:rsidRPr="00CF1986">
        <w:rPr>
          <w:rFonts w:ascii="仿宋_GB2312" w:eastAsia="仿宋_GB2312" w:hAnsi="Arial" w:cs="仿宋_GB2312" w:hint="eastAsia"/>
          <w:color w:val="000000"/>
          <w:kern w:val="0"/>
          <w:sz w:val="32"/>
          <w:szCs w:val="32"/>
        </w:rPr>
        <w:t>（二）优化结构，精干高效。完善岗位设置分类分级体系，以教师队伍为主体，逐步优化各类人员结构比例，合理配置人力资源，加强高层次人才队伍建设，提高用人质量与用人效益。</w:t>
      </w:r>
    </w:p>
    <w:p w:rsidR="00756268" w:rsidRPr="00CF1986" w:rsidRDefault="00756268" w:rsidP="00CF1986">
      <w:pPr>
        <w:spacing w:line="500" w:lineRule="exact"/>
        <w:ind w:firstLineChars="200" w:firstLine="640"/>
        <w:rPr>
          <w:rFonts w:ascii="仿宋_GB2312" w:eastAsia="仿宋_GB2312" w:hAnsi="Arial" w:cs="Times New Roman"/>
          <w:color w:val="000000"/>
          <w:kern w:val="0"/>
          <w:sz w:val="32"/>
          <w:szCs w:val="32"/>
        </w:rPr>
      </w:pPr>
      <w:r w:rsidRPr="00CF1986">
        <w:rPr>
          <w:rFonts w:ascii="仿宋_GB2312" w:eastAsia="仿宋_GB2312" w:hAnsi="Arial" w:cs="仿宋_GB2312" w:hint="eastAsia"/>
          <w:color w:val="000000"/>
          <w:kern w:val="0"/>
          <w:sz w:val="32"/>
          <w:szCs w:val="32"/>
        </w:rPr>
        <w:t>（三）按岗聘用，规范管理。以岗位设置为基础，签订聘用合同，强化岗位职责和竞争意识，深化聘用制度改革，完善人才考核评价和激励保障机制，促进各类人员自主发展和自我约束。</w:t>
      </w:r>
    </w:p>
    <w:p w:rsidR="00756268" w:rsidRPr="00CF1986" w:rsidRDefault="00756268" w:rsidP="00CF1986">
      <w:pPr>
        <w:spacing w:line="500" w:lineRule="exact"/>
        <w:ind w:firstLineChars="200" w:firstLine="640"/>
        <w:rPr>
          <w:rFonts w:ascii="仿宋_GB2312" w:eastAsia="仿宋_GB2312" w:hAnsi="Arial" w:cs="Times New Roman"/>
          <w:color w:val="000000"/>
          <w:kern w:val="0"/>
          <w:sz w:val="32"/>
          <w:szCs w:val="32"/>
        </w:rPr>
      </w:pPr>
      <w:r w:rsidRPr="00CF1986">
        <w:rPr>
          <w:rFonts w:ascii="仿宋_GB2312" w:eastAsia="仿宋_GB2312" w:hAnsi="Arial" w:cs="仿宋_GB2312" w:hint="eastAsia"/>
          <w:color w:val="000000"/>
          <w:kern w:val="0"/>
          <w:sz w:val="32"/>
          <w:szCs w:val="32"/>
        </w:rPr>
        <w:t>（四）分类指导，协调发展。区别不同类型岗位及不同学院、不同学科的发展情况、队伍建设状况，实行分类指导。充分调动各类人员的积极性，促进人才队伍建设全面协调发展。</w:t>
      </w:r>
    </w:p>
    <w:p w:rsidR="00756268" w:rsidRPr="00CF1986" w:rsidRDefault="00756268" w:rsidP="006F568A">
      <w:pPr>
        <w:spacing w:line="500" w:lineRule="exact"/>
        <w:ind w:firstLineChars="200" w:firstLine="643"/>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第四条</w:t>
      </w:r>
      <w:r w:rsidRPr="00CF1986">
        <w:rPr>
          <w:rFonts w:ascii="楷体" w:eastAsia="楷体" w:hAnsi="楷体" w:cs="仿宋_GB2312"/>
          <w:b/>
          <w:bCs/>
          <w:color w:val="000000"/>
          <w:kern w:val="0"/>
          <w:sz w:val="32"/>
          <w:szCs w:val="32"/>
        </w:rPr>
        <w:t xml:space="preserve"> </w:t>
      </w:r>
      <w:r w:rsidRPr="00CF1986">
        <w:rPr>
          <w:rFonts w:ascii="仿宋_GB2312" w:eastAsia="仿宋_GB2312" w:hAnsi="Arial" w:cs="仿宋_GB2312" w:hint="eastAsia"/>
          <w:color w:val="000000"/>
          <w:kern w:val="0"/>
          <w:sz w:val="32"/>
          <w:szCs w:val="32"/>
        </w:rPr>
        <w:t>实施范围：学校在编在岗的事业编制教职工。</w:t>
      </w:r>
    </w:p>
    <w:p w:rsidR="00756268" w:rsidRPr="00CF1986" w:rsidRDefault="00756268" w:rsidP="006F568A">
      <w:pPr>
        <w:widowControl/>
        <w:spacing w:beforeLines="50" w:line="520" w:lineRule="exact"/>
        <w:jc w:val="center"/>
        <w:rPr>
          <w:rFonts w:ascii="黑体" w:eastAsia="黑体" w:hAnsi="黑体" w:cs="仿宋_GB2312"/>
          <w:bCs/>
          <w:color w:val="000000"/>
          <w:kern w:val="0"/>
          <w:sz w:val="32"/>
          <w:szCs w:val="32"/>
        </w:rPr>
      </w:pPr>
      <w:r w:rsidRPr="00CF1986">
        <w:rPr>
          <w:rFonts w:ascii="黑体" w:eastAsia="黑体" w:hAnsi="黑体" w:cs="仿宋_GB2312" w:hint="eastAsia"/>
          <w:bCs/>
          <w:color w:val="000000"/>
          <w:kern w:val="0"/>
          <w:sz w:val="32"/>
          <w:szCs w:val="32"/>
        </w:rPr>
        <w:t>第二章</w:t>
      </w:r>
      <w:r w:rsidRPr="00CF1986">
        <w:rPr>
          <w:rFonts w:ascii="黑体" w:eastAsia="黑体" w:hAnsi="黑体" w:cs="仿宋_GB2312"/>
          <w:bCs/>
          <w:color w:val="000000"/>
          <w:kern w:val="0"/>
          <w:sz w:val="32"/>
          <w:szCs w:val="32"/>
        </w:rPr>
        <w:t>  </w:t>
      </w:r>
      <w:r w:rsidRPr="00CF1986">
        <w:rPr>
          <w:rFonts w:ascii="黑体" w:eastAsia="黑体" w:hAnsi="黑体" w:cs="仿宋_GB2312" w:hint="eastAsia"/>
          <w:bCs/>
          <w:color w:val="000000"/>
          <w:kern w:val="0"/>
          <w:sz w:val="32"/>
          <w:szCs w:val="32"/>
        </w:rPr>
        <w:t>岗位类别</w:t>
      </w:r>
    </w:p>
    <w:p w:rsidR="00756268" w:rsidRPr="00CF1986" w:rsidRDefault="00756268" w:rsidP="00FF4F56">
      <w:pPr>
        <w:widowControl/>
        <w:spacing w:line="520" w:lineRule="exact"/>
        <w:ind w:firstLine="56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第五条</w:t>
      </w:r>
      <w:r w:rsidRPr="00CF1986">
        <w:rPr>
          <w:rFonts w:ascii="楷体" w:eastAsia="楷体" w:hAnsi="楷体" w:cs="仿宋_GB2312"/>
          <w:b/>
          <w:bCs/>
          <w:color w:val="000000"/>
          <w:kern w:val="0"/>
          <w:sz w:val="32"/>
          <w:szCs w:val="32"/>
        </w:rPr>
        <w:t xml:space="preserve"> </w:t>
      </w:r>
      <w:r w:rsidRPr="00CF1986">
        <w:rPr>
          <w:rFonts w:ascii="仿宋_GB2312" w:eastAsia="仿宋_GB2312" w:hAnsi="Arial" w:cs="仿宋_GB2312" w:hint="eastAsia"/>
          <w:color w:val="000000"/>
          <w:kern w:val="0"/>
          <w:sz w:val="32"/>
          <w:szCs w:val="32"/>
        </w:rPr>
        <w:t>学校岗位分为管理岗位、专业技术岗位和工勤技能岗位三种类别。</w:t>
      </w:r>
    </w:p>
    <w:p w:rsidR="00756268" w:rsidRPr="00CF1986" w:rsidRDefault="00756268" w:rsidP="00FF4F56">
      <w:pPr>
        <w:widowControl/>
        <w:spacing w:line="520" w:lineRule="exact"/>
        <w:ind w:firstLine="56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第六条</w:t>
      </w:r>
      <w:r w:rsidRPr="00CF1986">
        <w:rPr>
          <w:rFonts w:ascii="楷体" w:eastAsia="楷体" w:hAnsi="楷体" w:cs="仿宋_GB2312"/>
          <w:b/>
          <w:bCs/>
          <w:color w:val="000000"/>
          <w:kern w:val="0"/>
          <w:sz w:val="32"/>
          <w:szCs w:val="32"/>
        </w:rPr>
        <w:t xml:space="preserve"> </w:t>
      </w:r>
      <w:r w:rsidRPr="00CF1986">
        <w:rPr>
          <w:rFonts w:ascii="仿宋_GB2312" w:eastAsia="仿宋_GB2312" w:hAnsi="Arial" w:cs="仿宋_GB2312" w:hint="eastAsia"/>
          <w:color w:val="000000"/>
          <w:kern w:val="0"/>
          <w:sz w:val="32"/>
          <w:szCs w:val="32"/>
        </w:rPr>
        <w:t>管理岗位指担负领导职责或管理任务的工作岗位。管理岗位的设置要适应增强学校运转效能、提高工作效率、提升管理水平的需要。管理岗位包括学校各党政部门、学院以及其他单位的管理岗位。</w:t>
      </w:r>
    </w:p>
    <w:p w:rsidR="00756268" w:rsidRPr="00CF1986" w:rsidRDefault="00756268" w:rsidP="00FF4F56">
      <w:pPr>
        <w:widowControl/>
        <w:spacing w:line="520" w:lineRule="exact"/>
        <w:ind w:firstLine="56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第七条</w:t>
      </w:r>
      <w:r w:rsidRPr="00CF1986">
        <w:rPr>
          <w:rFonts w:ascii="楷体" w:eastAsia="楷体" w:hAnsi="楷体" w:cs="仿宋_GB2312"/>
          <w:b/>
          <w:bCs/>
          <w:color w:val="000000"/>
          <w:kern w:val="0"/>
          <w:sz w:val="32"/>
          <w:szCs w:val="32"/>
        </w:rPr>
        <w:t xml:space="preserve"> </w:t>
      </w:r>
      <w:r w:rsidRPr="00CF1986">
        <w:rPr>
          <w:rFonts w:ascii="仿宋_GB2312" w:eastAsia="仿宋_GB2312" w:hAnsi="Arial" w:cs="仿宋_GB2312" w:hint="eastAsia"/>
          <w:color w:val="000000"/>
          <w:kern w:val="0"/>
          <w:sz w:val="32"/>
          <w:szCs w:val="32"/>
        </w:rPr>
        <w:t>专业技术岗位指从事专业技术工作，具有相应专业技术水平和能力要求的工作岗位。专业技术岗位的设置符合高校工作和人才成长的规律和特点，适应发展学校事业与提高专业水平的需要。</w:t>
      </w:r>
    </w:p>
    <w:p w:rsidR="00756268" w:rsidRPr="00CF1986" w:rsidRDefault="00756268" w:rsidP="00FF4F56">
      <w:pPr>
        <w:widowControl/>
        <w:spacing w:line="520" w:lineRule="exact"/>
        <w:ind w:firstLine="560"/>
        <w:jc w:val="left"/>
        <w:rPr>
          <w:rFonts w:ascii="Arial" w:hAnsi="Arial" w:cs="Arial"/>
          <w:color w:val="666666"/>
          <w:kern w:val="0"/>
          <w:sz w:val="32"/>
          <w:szCs w:val="32"/>
        </w:rPr>
      </w:pPr>
      <w:r w:rsidRPr="00CF1986">
        <w:rPr>
          <w:rFonts w:ascii="仿宋_GB2312" w:eastAsia="仿宋_GB2312" w:hAnsi="Arial" w:cs="仿宋_GB2312" w:hint="eastAsia"/>
          <w:color w:val="000000"/>
          <w:kern w:val="0"/>
          <w:sz w:val="32"/>
          <w:szCs w:val="32"/>
        </w:rPr>
        <w:t>根据高等教育的特点，专业技术岗位分为教师岗位和其他专业技术岗位，其中教师岗位为主系列专业技术岗位，其他专业技术岗位为辅系列专业技术岗位。</w:t>
      </w:r>
    </w:p>
    <w:p w:rsidR="00756268" w:rsidRPr="00CF1986" w:rsidRDefault="00756268" w:rsidP="00FF4F56">
      <w:pPr>
        <w:widowControl/>
        <w:spacing w:line="520" w:lineRule="exact"/>
        <w:ind w:firstLine="560"/>
        <w:jc w:val="left"/>
        <w:rPr>
          <w:rFonts w:ascii="Arial" w:hAnsi="Arial" w:cs="Arial"/>
          <w:color w:val="666666"/>
          <w:kern w:val="0"/>
          <w:sz w:val="32"/>
          <w:szCs w:val="32"/>
        </w:rPr>
      </w:pPr>
      <w:r w:rsidRPr="00CF1986">
        <w:rPr>
          <w:rFonts w:ascii="仿宋_GB2312" w:eastAsia="仿宋_GB2312" w:hAnsi="Arial" w:cs="仿宋_GB2312" w:hint="eastAsia"/>
          <w:color w:val="000000"/>
          <w:kern w:val="0"/>
          <w:sz w:val="32"/>
          <w:szCs w:val="32"/>
        </w:rPr>
        <w:t>教师岗位是指具有教育教学、科学研究工作职责和相应能力水平要求的专业技术岗位。在教师岗位中探索设置教学为主型岗位、教学科研型岗位和科研为主型岗位。</w:t>
      </w:r>
    </w:p>
    <w:p w:rsidR="00756268" w:rsidRPr="00CF1986" w:rsidRDefault="00756268" w:rsidP="00FF4F56">
      <w:pPr>
        <w:widowControl/>
        <w:spacing w:line="520" w:lineRule="exact"/>
        <w:ind w:firstLine="560"/>
        <w:jc w:val="left"/>
        <w:rPr>
          <w:rFonts w:ascii="Arial" w:hAnsi="Arial" w:cs="Arial"/>
          <w:color w:val="666666"/>
          <w:kern w:val="0"/>
          <w:sz w:val="32"/>
          <w:szCs w:val="32"/>
        </w:rPr>
      </w:pPr>
      <w:r w:rsidRPr="00CF1986">
        <w:rPr>
          <w:rFonts w:ascii="仿宋_GB2312" w:eastAsia="仿宋_GB2312" w:hAnsi="Arial" w:cs="仿宋_GB2312" w:hint="eastAsia"/>
          <w:color w:val="000000"/>
          <w:kern w:val="0"/>
          <w:sz w:val="32"/>
          <w:szCs w:val="32"/>
        </w:rPr>
        <w:t>其他专业技术岗位是指辅助教育教学和科学研究工作或为教学科研提供管理服务的专业技术岗位，主要包括工程、实验、图书资料、编辑出版、档案管理、农业技术、高等教育管理、医疗卫生、小（幼）教等专业技术岗位。</w:t>
      </w:r>
    </w:p>
    <w:p w:rsidR="00756268" w:rsidRPr="00CF1986" w:rsidRDefault="00756268" w:rsidP="00FF4F56">
      <w:pPr>
        <w:widowControl/>
        <w:spacing w:line="520" w:lineRule="exact"/>
        <w:ind w:firstLine="56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第八条</w:t>
      </w:r>
      <w:r w:rsidRPr="00CF1986">
        <w:rPr>
          <w:rFonts w:ascii="楷体" w:eastAsia="楷体" w:hAnsi="楷体" w:cs="仿宋_GB2312"/>
          <w:b/>
          <w:bCs/>
          <w:color w:val="000000"/>
          <w:kern w:val="0"/>
          <w:sz w:val="32"/>
          <w:szCs w:val="32"/>
        </w:rPr>
        <w:t xml:space="preserve"> </w:t>
      </w:r>
      <w:r w:rsidRPr="00CF1986">
        <w:rPr>
          <w:rFonts w:ascii="仿宋_GB2312" w:eastAsia="仿宋_GB2312" w:hAnsi="Arial" w:cs="仿宋_GB2312" w:hint="eastAsia"/>
          <w:color w:val="000000"/>
          <w:kern w:val="0"/>
          <w:sz w:val="32"/>
          <w:szCs w:val="32"/>
        </w:rPr>
        <w:t>工勤技能岗位指承担技能操作和维护、后勤保障、服务等职责的工作岗位。工勤技能的设置要适应提高操作维护技能，提升服务水平的要求，满足学校教学科研和日常运作等需要。</w:t>
      </w:r>
    </w:p>
    <w:p w:rsidR="00756268" w:rsidRPr="00CF1986" w:rsidRDefault="00756268" w:rsidP="008638F9">
      <w:pPr>
        <w:widowControl/>
        <w:spacing w:line="520" w:lineRule="exact"/>
        <w:ind w:firstLine="560"/>
        <w:jc w:val="left"/>
        <w:rPr>
          <w:rFonts w:ascii="仿宋_GB2312" w:eastAsia="仿宋_GB2312" w:hAnsi="Arial" w:cs="Times New Roman"/>
          <w:color w:val="000000"/>
          <w:kern w:val="0"/>
          <w:sz w:val="32"/>
          <w:szCs w:val="32"/>
        </w:rPr>
      </w:pPr>
      <w:r w:rsidRPr="00CF1986">
        <w:rPr>
          <w:rFonts w:ascii="仿宋_GB2312" w:eastAsia="仿宋_GB2312" w:hAnsi="Arial" w:cs="仿宋_GB2312" w:hint="eastAsia"/>
          <w:color w:val="000000"/>
          <w:kern w:val="0"/>
          <w:sz w:val="32"/>
          <w:szCs w:val="32"/>
        </w:rPr>
        <w:t>学校后勤服务向社会化发展，对已经实现社会化服务的一般性劳务工作，学校不再设置相应的工勤技能岗位。</w:t>
      </w:r>
    </w:p>
    <w:p w:rsidR="00756268" w:rsidRPr="00CF1986" w:rsidRDefault="00756268" w:rsidP="00FF4F56">
      <w:pPr>
        <w:widowControl/>
        <w:spacing w:line="520" w:lineRule="exact"/>
        <w:ind w:firstLine="56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第九条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根据学校事业发展需要，经上级批准，学校可设置特设岗位，用于聘用急需的高层次人才等特殊需要。特设岗位不受学校岗位总量、最高等级和结构比例限制，在完成工作任务后，按照管理权限予以核销。</w:t>
      </w:r>
    </w:p>
    <w:p w:rsidR="00756268" w:rsidRPr="00CF1986" w:rsidRDefault="00756268" w:rsidP="006F568A">
      <w:pPr>
        <w:widowControl/>
        <w:spacing w:beforeLines="50" w:line="520" w:lineRule="exact"/>
        <w:jc w:val="center"/>
        <w:rPr>
          <w:rFonts w:ascii="黑体" w:eastAsia="黑体" w:hAnsi="黑体" w:cs="仿宋_GB2312"/>
          <w:bCs/>
          <w:color w:val="000000"/>
          <w:kern w:val="0"/>
          <w:sz w:val="32"/>
          <w:szCs w:val="32"/>
        </w:rPr>
      </w:pPr>
      <w:r w:rsidRPr="00CF1986">
        <w:rPr>
          <w:rFonts w:ascii="黑体" w:eastAsia="黑体" w:hAnsi="黑体" w:cs="仿宋_GB2312" w:hint="eastAsia"/>
          <w:bCs/>
          <w:color w:val="000000"/>
          <w:kern w:val="0"/>
          <w:sz w:val="32"/>
          <w:szCs w:val="32"/>
        </w:rPr>
        <w:t>第三章</w:t>
      </w:r>
      <w:r w:rsidRPr="00CF1986">
        <w:rPr>
          <w:rFonts w:ascii="黑体" w:eastAsia="黑体" w:hAnsi="黑体" w:cs="仿宋_GB2312"/>
          <w:bCs/>
          <w:color w:val="000000"/>
          <w:kern w:val="0"/>
          <w:sz w:val="32"/>
          <w:szCs w:val="32"/>
        </w:rPr>
        <w:t>  </w:t>
      </w:r>
      <w:r w:rsidRPr="00CF1986">
        <w:rPr>
          <w:rFonts w:ascii="黑体" w:eastAsia="黑体" w:hAnsi="黑体" w:cs="仿宋_GB2312" w:hint="eastAsia"/>
          <w:bCs/>
          <w:color w:val="000000"/>
          <w:kern w:val="0"/>
          <w:sz w:val="32"/>
          <w:szCs w:val="32"/>
        </w:rPr>
        <w:t>岗位设置</w:t>
      </w:r>
    </w:p>
    <w:p w:rsidR="00756268" w:rsidRPr="00CF1986" w:rsidRDefault="00756268" w:rsidP="00FF4F56">
      <w:pPr>
        <w:widowControl/>
        <w:spacing w:line="520" w:lineRule="exact"/>
        <w:ind w:firstLine="56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第十条</w:t>
      </w:r>
      <w:r w:rsidRPr="00CF1986">
        <w:rPr>
          <w:rFonts w:ascii="Arial" w:hAnsi="Arial" w:cs="Arial"/>
          <w:b/>
          <w:bCs/>
          <w:color w:val="666666"/>
          <w:kern w:val="0"/>
          <w:sz w:val="32"/>
          <w:szCs w:val="32"/>
        </w:rPr>
        <w:t> </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管理岗位分为</w:t>
      </w:r>
      <w:r w:rsidRPr="00CF1986">
        <w:rPr>
          <w:rFonts w:ascii="Arial" w:hAnsi="Arial" w:cs="Arial"/>
          <w:color w:val="000000"/>
          <w:kern w:val="0"/>
          <w:sz w:val="32"/>
          <w:szCs w:val="32"/>
        </w:rPr>
        <w:t>8</w:t>
      </w:r>
      <w:r w:rsidRPr="00CF1986">
        <w:rPr>
          <w:rFonts w:ascii="仿宋_GB2312" w:eastAsia="仿宋_GB2312" w:hAnsi="Arial" w:cs="仿宋_GB2312" w:hint="eastAsia"/>
          <w:color w:val="000000"/>
          <w:kern w:val="0"/>
          <w:sz w:val="32"/>
          <w:szCs w:val="32"/>
        </w:rPr>
        <w:t>个等级，即三至十级。学校现行的厅级正职、厅级副职、处级正职、处级副职、科级正职、科级副职、科员、办事员依次分别对应三至十级管理岗位。</w:t>
      </w:r>
    </w:p>
    <w:p w:rsidR="00756268" w:rsidRPr="00CF1986" w:rsidRDefault="00756268" w:rsidP="00FF4F56">
      <w:pPr>
        <w:widowControl/>
        <w:spacing w:line="520" w:lineRule="exact"/>
        <w:ind w:firstLine="56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第十一条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教师岗位分为</w:t>
      </w:r>
      <w:r w:rsidRPr="00CF1986">
        <w:rPr>
          <w:rFonts w:ascii="Arial" w:hAnsi="Arial" w:cs="Arial"/>
          <w:color w:val="000000"/>
          <w:kern w:val="0"/>
          <w:sz w:val="32"/>
          <w:szCs w:val="32"/>
        </w:rPr>
        <w:t>13</w:t>
      </w:r>
      <w:r w:rsidRPr="00CF1986">
        <w:rPr>
          <w:rFonts w:ascii="仿宋_GB2312" w:eastAsia="仿宋_GB2312" w:hAnsi="Arial" w:cs="仿宋_GB2312" w:hint="eastAsia"/>
          <w:color w:val="000000"/>
          <w:kern w:val="0"/>
          <w:sz w:val="32"/>
          <w:szCs w:val="32"/>
        </w:rPr>
        <w:t>个等级。包括正高级岗位、副高级岗位、中级岗位和初级岗位。其中正高级教师岗位分</w:t>
      </w:r>
      <w:r w:rsidRPr="00CF1986">
        <w:rPr>
          <w:rFonts w:ascii="Arial" w:hAnsi="Arial" w:cs="Arial"/>
          <w:color w:val="000000"/>
          <w:kern w:val="0"/>
          <w:sz w:val="32"/>
          <w:szCs w:val="32"/>
        </w:rPr>
        <w:t>4</w:t>
      </w:r>
      <w:r w:rsidRPr="00CF1986">
        <w:rPr>
          <w:rFonts w:ascii="仿宋_GB2312" w:eastAsia="仿宋_GB2312" w:hAnsi="Arial" w:cs="仿宋_GB2312" w:hint="eastAsia"/>
          <w:color w:val="000000"/>
          <w:kern w:val="0"/>
          <w:sz w:val="32"/>
          <w:szCs w:val="32"/>
        </w:rPr>
        <w:t>个等级，分别为教授一级岗位、教授二级岗位、教授三级岗位、教授四级岗位，分别对应一至四级专业技术岗位；副高级教师岗位分</w:t>
      </w:r>
      <w:r w:rsidRPr="00CF1986">
        <w:rPr>
          <w:rFonts w:ascii="Arial" w:hAnsi="Arial" w:cs="Arial"/>
          <w:color w:val="000000"/>
          <w:kern w:val="0"/>
          <w:sz w:val="32"/>
          <w:szCs w:val="32"/>
        </w:rPr>
        <w:t>3</w:t>
      </w:r>
      <w:r w:rsidRPr="00CF1986">
        <w:rPr>
          <w:rFonts w:ascii="仿宋_GB2312" w:eastAsia="仿宋_GB2312" w:hAnsi="Arial" w:cs="仿宋_GB2312" w:hint="eastAsia"/>
          <w:color w:val="000000"/>
          <w:kern w:val="0"/>
          <w:sz w:val="32"/>
          <w:szCs w:val="32"/>
        </w:rPr>
        <w:t>个等级，分别为副教授一级岗位、副教授二级岗位、副教授三级岗位，分别对应五至七级专业技术岗位；中级教师岗位分</w:t>
      </w:r>
      <w:r w:rsidRPr="00CF1986">
        <w:rPr>
          <w:rFonts w:ascii="Arial" w:hAnsi="Arial" w:cs="Arial"/>
          <w:color w:val="000000"/>
          <w:kern w:val="0"/>
          <w:sz w:val="32"/>
          <w:szCs w:val="32"/>
        </w:rPr>
        <w:t>3</w:t>
      </w:r>
      <w:r w:rsidRPr="00CF1986">
        <w:rPr>
          <w:rFonts w:ascii="仿宋_GB2312" w:eastAsia="仿宋_GB2312" w:hAnsi="Arial" w:cs="仿宋_GB2312" w:hint="eastAsia"/>
          <w:color w:val="000000"/>
          <w:kern w:val="0"/>
          <w:sz w:val="32"/>
          <w:szCs w:val="32"/>
        </w:rPr>
        <w:t>个等级，分别为讲师一级岗位、讲师二级岗位、讲师三级岗位，分别对应八至十级专业技术岗位；初级教师岗位分</w:t>
      </w:r>
      <w:r w:rsidRPr="00CF1986">
        <w:rPr>
          <w:rFonts w:ascii="Arial" w:hAnsi="Arial" w:cs="Arial"/>
          <w:color w:val="000000"/>
          <w:kern w:val="0"/>
          <w:sz w:val="32"/>
          <w:szCs w:val="32"/>
        </w:rPr>
        <w:t>3</w:t>
      </w:r>
      <w:r w:rsidRPr="00CF1986">
        <w:rPr>
          <w:rFonts w:ascii="仿宋_GB2312" w:eastAsia="仿宋_GB2312" w:hAnsi="Arial" w:cs="仿宋_GB2312" w:hint="eastAsia"/>
          <w:color w:val="000000"/>
          <w:kern w:val="0"/>
          <w:sz w:val="32"/>
          <w:szCs w:val="32"/>
        </w:rPr>
        <w:t>个等级，分别为助教一级岗位、助教二级岗位、员级岗位，分别对应十一至十三级专业技术岗位。</w:t>
      </w:r>
    </w:p>
    <w:p w:rsidR="00756268" w:rsidRPr="00CF1986" w:rsidRDefault="00756268" w:rsidP="00FF4F56">
      <w:pPr>
        <w:widowControl/>
        <w:spacing w:line="520" w:lineRule="exact"/>
        <w:ind w:firstLine="562"/>
        <w:jc w:val="left"/>
        <w:rPr>
          <w:rFonts w:ascii="仿宋_GB2312" w:eastAsia="仿宋_GB2312" w:hAnsi="Arial" w:cs="Times New Roman"/>
          <w:color w:val="000000"/>
          <w:kern w:val="0"/>
          <w:sz w:val="32"/>
          <w:szCs w:val="32"/>
        </w:rPr>
      </w:pPr>
      <w:r w:rsidRPr="00CF1986">
        <w:rPr>
          <w:rFonts w:ascii="仿宋_GB2312" w:eastAsia="仿宋_GB2312" w:hAnsi="Arial" w:cs="仿宋_GB2312" w:hint="eastAsia"/>
          <w:b/>
          <w:bCs/>
          <w:color w:val="000000"/>
          <w:kern w:val="0"/>
          <w:sz w:val="32"/>
          <w:szCs w:val="32"/>
        </w:rPr>
        <w:t>第十二条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学校其他专业技术岗位根据专业的性质、水平、地位和作用，分为</w:t>
      </w:r>
      <w:r w:rsidRPr="00CF1986">
        <w:rPr>
          <w:rFonts w:ascii="仿宋_GB2312" w:eastAsia="仿宋_GB2312" w:hAnsi="Arial" w:cs="仿宋_GB2312"/>
          <w:color w:val="000000"/>
          <w:kern w:val="0"/>
          <w:sz w:val="32"/>
          <w:szCs w:val="32"/>
        </w:rPr>
        <w:t>11</w:t>
      </w:r>
      <w:r w:rsidRPr="00CF1986">
        <w:rPr>
          <w:rFonts w:ascii="仿宋_GB2312" w:eastAsia="仿宋_GB2312" w:hAnsi="Arial" w:cs="仿宋_GB2312" w:hint="eastAsia"/>
          <w:color w:val="000000"/>
          <w:kern w:val="0"/>
          <w:sz w:val="32"/>
          <w:szCs w:val="32"/>
        </w:rPr>
        <w:t>个等级，设置正高级、副高级、中级、初级岗位。正高级设置三至四级岗位、副高级设置五至七级岗位、中级设置八至十级岗位、初级设置十一级至十三级岗位，其中十三级是员级。其岗位名称和岗位等级设置参照相关行业指导意见和标准执行。</w:t>
      </w:r>
    </w:p>
    <w:p w:rsidR="00756268" w:rsidRPr="00CF1986" w:rsidRDefault="00756268" w:rsidP="00FF4F56">
      <w:pPr>
        <w:widowControl/>
        <w:spacing w:line="520" w:lineRule="exact"/>
        <w:ind w:firstLine="562"/>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第十三条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工勤技能岗位包括技术工岗位和普通工岗位。根据广东省对技术工一级岗位的设置要求和学校实际，我校不设置技术工一级岗位。我校技术工岗位分为</w:t>
      </w:r>
      <w:r w:rsidRPr="00CF1986">
        <w:rPr>
          <w:rFonts w:ascii="Arial" w:hAnsi="Arial" w:cs="Arial"/>
          <w:color w:val="000000"/>
          <w:kern w:val="0"/>
          <w:sz w:val="32"/>
          <w:szCs w:val="32"/>
        </w:rPr>
        <w:t>4</w:t>
      </w:r>
      <w:r w:rsidRPr="00CF1986">
        <w:rPr>
          <w:rFonts w:ascii="仿宋_GB2312" w:eastAsia="仿宋_GB2312" w:hAnsi="Arial" w:cs="仿宋_GB2312" w:hint="eastAsia"/>
          <w:color w:val="000000"/>
          <w:kern w:val="0"/>
          <w:sz w:val="32"/>
          <w:szCs w:val="32"/>
        </w:rPr>
        <w:t>个等级，即二至五级，技师、高级工、中级工、初级工依次分别对应二至五级工勤技能岗位。普通工岗位不分等级。</w:t>
      </w:r>
    </w:p>
    <w:p w:rsidR="00756268" w:rsidRPr="00CF1986" w:rsidRDefault="00756268" w:rsidP="004F7369">
      <w:pPr>
        <w:widowControl/>
        <w:spacing w:line="520" w:lineRule="exact"/>
        <w:ind w:firstLine="562"/>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第十四条</w:t>
      </w:r>
      <w:r w:rsidRPr="00CF1986">
        <w:rPr>
          <w:rFonts w:ascii="仿宋_GB2312" w:eastAsia="仿宋_GB2312" w:hAnsi="Arial" w:cs="仿宋_GB2312"/>
          <w:color w:val="000000"/>
          <w:kern w:val="0"/>
          <w:sz w:val="32"/>
          <w:szCs w:val="32"/>
        </w:rPr>
        <w:t xml:space="preserve"> </w:t>
      </w:r>
      <w:r w:rsidRPr="00CF1986">
        <w:rPr>
          <w:rFonts w:ascii="仿宋_GB2312" w:eastAsia="仿宋_GB2312" w:hAnsi="Arial" w:cs="仿宋_GB2312" w:hint="eastAsia"/>
          <w:color w:val="000000"/>
          <w:kern w:val="0"/>
          <w:sz w:val="32"/>
          <w:szCs w:val="32"/>
        </w:rPr>
        <w:t>辅导员岗位是为在一线直接从事大学生日常思想政治教育工作的专职辅导员设置的岗位，按照教育部第</w:t>
      </w:r>
      <w:r w:rsidRPr="00CF1986">
        <w:rPr>
          <w:rFonts w:ascii="仿宋_GB2312" w:eastAsia="仿宋_GB2312" w:hAnsi="Arial" w:cs="仿宋_GB2312"/>
          <w:color w:val="000000"/>
          <w:kern w:val="0"/>
          <w:sz w:val="32"/>
          <w:szCs w:val="32"/>
        </w:rPr>
        <w:t>24</w:t>
      </w:r>
      <w:r w:rsidRPr="00CF1986">
        <w:rPr>
          <w:rFonts w:ascii="仿宋_GB2312" w:eastAsia="仿宋_GB2312" w:hAnsi="Arial" w:cs="仿宋_GB2312" w:hint="eastAsia"/>
          <w:color w:val="000000"/>
          <w:kern w:val="0"/>
          <w:sz w:val="32"/>
          <w:szCs w:val="32"/>
        </w:rPr>
        <w:t>号令《普通高等学校辅导员队伍建设规定》，辅导员纳入教师岗位系列，并可根据辅导员的条件，确定相应的职员职级。辅导员岗位独立设置，当辅导员聘为专业技术职务时，按专业技术岗位管理；当辅导员聘为管理职务时，按管理岗位管理。</w:t>
      </w:r>
    </w:p>
    <w:p w:rsidR="00756268" w:rsidRPr="00CF1986" w:rsidRDefault="00756268" w:rsidP="004F7369">
      <w:pPr>
        <w:widowControl/>
        <w:spacing w:line="520" w:lineRule="exact"/>
        <w:ind w:firstLine="562"/>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第十五条</w:t>
      </w:r>
      <w:r w:rsidRPr="00CF1986">
        <w:rPr>
          <w:rFonts w:ascii="仿宋_GB2312" w:eastAsia="仿宋_GB2312" w:hAnsi="Arial" w:cs="仿宋_GB2312"/>
          <w:b/>
          <w:bCs/>
          <w:color w:val="000000"/>
          <w:kern w:val="0"/>
          <w:sz w:val="32"/>
          <w:szCs w:val="32"/>
        </w:rPr>
        <w:t xml:space="preserve"> </w:t>
      </w:r>
      <w:r w:rsidRPr="00CF1986">
        <w:rPr>
          <w:rFonts w:ascii="仿宋_GB2312" w:eastAsia="仿宋_GB2312" w:hAnsi="Arial" w:cs="仿宋_GB2312" w:hint="eastAsia"/>
          <w:color w:val="000000"/>
          <w:kern w:val="0"/>
          <w:sz w:val="32"/>
          <w:szCs w:val="32"/>
        </w:rPr>
        <w:t>除“双肩挑”岗位外，教职工不得同时在两类岗位上任职。“双肩挑”以管理岗位为主，同时兼任专业技术工作，受聘人员应完成专业技术和管理两类岗位的工作目标和职责，</w:t>
      </w:r>
      <w:r w:rsidRPr="00CF1986">
        <w:rPr>
          <w:rFonts w:ascii="宋体" w:hAnsi="宋体" w:cs="宋体" w:hint="eastAsia"/>
          <w:kern w:val="0"/>
          <w:sz w:val="32"/>
          <w:szCs w:val="32"/>
        </w:rPr>
        <w:t>主要参加管理岗位的考核，但应从事专业技术工作并完成三分之一的专业技术岗位工作量。</w:t>
      </w:r>
    </w:p>
    <w:p w:rsidR="00756268" w:rsidRPr="00CF1986" w:rsidRDefault="00756268" w:rsidP="004F7369">
      <w:pPr>
        <w:widowControl/>
        <w:spacing w:line="520" w:lineRule="exact"/>
        <w:ind w:firstLine="562"/>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第十六条</w:t>
      </w:r>
      <w:r w:rsidRPr="00CF1986">
        <w:rPr>
          <w:rFonts w:ascii="仿宋_GB2312" w:eastAsia="仿宋_GB2312" w:hAnsi="Arial" w:cs="仿宋_GB2312"/>
          <w:color w:val="000000"/>
          <w:kern w:val="0"/>
          <w:sz w:val="32"/>
          <w:szCs w:val="32"/>
        </w:rPr>
        <w:t xml:space="preserve"> </w:t>
      </w:r>
      <w:r w:rsidRPr="00CF1986">
        <w:rPr>
          <w:rFonts w:ascii="仿宋_GB2312" w:eastAsia="仿宋_GB2312" w:hAnsi="Arial" w:cs="仿宋_GB2312" w:hint="eastAsia"/>
          <w:color w:val="000000"/>
          <w:kern w:val="0"/>
          <w:sz w:val="32"/>
          <w:szCs w:val="32"/>
        </w:rPr>
        <w:t>学校严格控制“双肩挑”岗位的数量，管理岗位中与教学科研等专业技术工作密切相关的教务处、科技处、人事处、资产与实验室管理处、国际交流合作处、财务处、审计处、基建处的五级、六级管理岗位，以及学院党委书记岗位设置为“双肩挑”岗位。在“双肩挑”岗位的管理人员，具备高级专业技术岗资格且符合条件的，由个人向相应单位（部门）申请聘任专业技术岗位，根据人事管理权限经学校或相关上级行政部门审批后，可以聘用为“双肩挑”人员。“双肩挑”人员必须实际承担教学科研或其它专业技术工作，当不再受聘管理岗位时，应回到相应的专业技术岗位。</w:t>
      </w:r>
    </w:p>
    <w:p w:rsidR="00756268" w:rsidRPr="00CF1986" w:rsidRDefault="00756268" w:rsidP="006F568A">
      <w:pPr>
        <w:widowControl/>
        <w:spacing w:beforeLines="50" w:line="520" w:lineRule="exact"/>
        <w:jc w:val="center"/>
        <w:rPr>
          <w:rFonts w:ascii="黑体" w:eastAsia="黑体" w:hAnsi="黑体" w:cs="仿宋_GB2312"/>
          <w:bCs/>
          <w:color w:val="000000"/>
          <w:kern w:val="0"/>
          <w:sz w:val="32"/>
          <w:szCs w:val="32"/>
        </w:rPr>
      </w:pPr>
      <w:r w:rsidRPr="00CF1986">
        <w:rPr>
          <w:rFonts w:ascii="黑体" w:eastAsia="黑体" w:hAnsi="黑体" w:cs="仿宋_GB2312" w:hint="eastAsia"/>
          <w:bCs/>
          <w:color w:val="000000"/>
          <w:kern w:val="0"/>
          <w:sz w:val="32"/>
          <w:szCs w:val="32"/>
        </w:rPr>
        <w:t>第四章</w:t>
      </w:r>
      <w:r w:rsidRPr="00CF1986">
        <w:rPr>
          <w:rFonts w:ascii="黑体" w:eastAsia="黑体" w:hAnsi="黑体" w:cs="仿宋_GB2312"/>
          <w:bCs/>
          <w:color w:val="000000"/>
          <w:kern w:val="0"/>
          <w:sz w:val="32"/>
          <w:szCs w:val="32"/>
        </w:rPr>
        <w:t>  </w:t>
      </w:r>
      <w:r w:rsidRPr="00CF1986">
        <w:rPr>
          <w:rFonts w:ascii="黑体" w:eastAsia="黑体" w:hAnsi="黑体" w:cs="仿宋_GB2312" w:hint="eastAsia"/>
          <w:bCs/>
          <w:color w:val="000000"/>
          <w:kern w:val="0"/>
          <w:sz w:val="32"/>
          <w:szCs w:val="32"/>
        </w:rPr>
        <w:t>岗位总量和结构比例</w:t>
      </w:r>
    </w:p>
    <w:p w:rsidR="00756268" w:rsidRPr="00CF1986" w:rsidRDefault="00756268" w:rsidP="00FF4F56">
      <w:pPr>
        <w:widowControl/>
        <w:spacing w:line="520" w:lineRule="exact"/>
        <w:ind w:firstLine="567"/>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第十七条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学校实行岗位总量、结构比例、最高等级控制和分级管理。</w:t>
      </w:r>
    </w:p>
    <w:p w:rsidR="00756268" w:rsidRPr="00CF1986" w:rsidRDefault="00756268" w:rsidP="00FF4F56">
      <w:pPr>
        <w:widowControl/>
        <w:spacing w:line="520" w:lineRule="exact"/>
        <w:ind w:firstLine="578"/>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第十八条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岗位总量。学校根据机构编制部门核定的编制总数、现有正式工作人员数和今后教育事业发展等因素综合确定全校岗位总量，根据岗位设置原则确定各单位岗位数。</w:t>
      </w:r>
    </w:p>
    <w:p w:rsidR="00756268" w:rsidRPr="00CF1986" w:rsidRDefault="00756268" w:rsidP="00FF4F56">
      <w:pPr>
        <w:widowControl/>
        <w:spacing w:line="520" w:lineRule="exact"/>
        <w:ind w:firstLine="578"/>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第十九条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岗位类别结构比例。专业技术岗位不低于岗位总量的</w:t>
      </w:r>
      <w:r w:rsidRPr="00CF1986">
        <w:rPr>
          <w:rFonts w:ascii="Arial" w:hAnsi="Arial" w:cs="Arial"/>
          <w:color w:val="000000"/>
          <w:kern w:val="0"/>
          <w:sz w:val="32"/>
          <w:szCs w:val="32"/>
        </w:rPr>
        <w:t>75</w:t>
      </w:r>
      <w:r w:rsidRPr="00CF1986">
        <w:rPr>
          <w:rFonts w:ascii="仿宋_GB2312" w:eastAsia="仿宋_GB2312" w:hAnsi="Arial" w:cs="仿宋_GB2312" w:hint="eastAsia"/>
          <w:color w:val="000000"/>
          <w:kern w:val="0"/>
          <w:sz w:val="32"/>
          <w:szCs w:val="32"/>
        </w:rPr>
        <w:t>％，其中教师岗位不低于岗位总量的</w:t>
      </w:r>
      <w:r w:rsidRPr="00CF1986">
        <w:rPr>
          <w:rFonts w:ascii="Arial" w:hAnsi="Arial" w:cs="Arial"/>
          <w:color w:val="000000"/>
          <w:kern w:val="0"/>
          <w:sz w:val="32"/>
          <w:szCs w:val="32"/>
        </w:rPr>
        <w:t>60</w:t>
      </w:r>
      <w:r w:rsidRPr="00CF1986">
        <w:rPr>
          <w:rFonts w:ascii="仿宋_GB2312" w:eastAsia="仿宋_GB2312" w:hAnsi="Arial" w:cs="仿宋_GB2312" w:hint="eastAsia"/>
          <w:color w:val="000000"/>
          <w:kern w:val="0"/>
          <w:sz w:val="32"/>
          <w:szCs w:val="32"/>
        </w:rPr>
        <w:t>％；管理岗位不超过岗位总量的</w:t>
      </w:r>
      <w:r w:rsidRPr="00CF1986">
        <w:rPr>
          <w:rFonts w:ascii="Arial" w:hAnsi="Arial" w:cs="Arial"/>
          <w:color w:val="000000"/>
          <w:kern w:val="0"/>
          <w:sz w:val="32"/>
          <w:szCs w:val="32"/>
        </w:rPr>
        <w:t>18</w:t>
      </w:r>
      <w:r w:rsidRPr="00CF1986">
        <w:rPr>
          <w:rFonts w:ascii="仿宋_GB2312" w:eastAsia="仿宋_GB2312" w:hAnsi="Arial" w:cs="仿宋_GB2312" w:hint="eastAsia"/>
          <w:color w:val="000000"/>
          <w:kern w:val="0"/>
          <w:sz w:val="32"/>
          <w:szCs w:val="32"/>
        </w:rPr>
        <w:t>％；按照后勤社会化的改革方向，逐步减少工勤技能岗位数量。</w:t>
      </w:r>
    </w:p>
    <w:p w:rsidR="00756268" w:rsidRPr="00CF1986" w:rsidRDefault="00756268" w:rsidP="00FF4F56">
      <w:pPr>
        <w:widowControl/>
        <w:spacing w:line="520" w:lineRule="exact"/>
        <w:ind w:firstLine="56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第二十条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管理岗位结构比例。学校领导岗位按照干部人事管理权限和有关规定设置。四级以上管理岗位数量按校级领导班子职数确定。其他承担管理任务的岗位设置，根据编制和岗位核定保持合理的结构比例。</w:t>
      </w:r>
    </w:p>
    <w:p w:rsidR="00756268" w:rsidRPr="00CF1986" w:rsidRDefault="00756268" w:rsidP="00C546BB">
      <w:pPr>
        <w:widowControl/>
        <w:spacing w:line="520" w:lineRule="exact"/>
        <w:ind w:firstLine="562"/>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第二十一条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专业技术岗位结构比例。根据上级有关文件精神，及学校专业技术人员高级、中级和初级结构比例现状，结合学校教育事业发展和学校中长期发展规划合理确定。全校专业技术岗位正高级、副高级、中级、初级的总控制比例为</w:t>
      </w:r>
      <w:r w:rsidRPr="00CF1986">
        <w:rPr>
          <w:rFonts w:ascii="仿宋_GB2312" w:eastAsia="仿宋_GB2312" w:hAnsi="Arial" w:cs="仿宋_GB2312"/>
          <w:color w:val="000000"/>
          <w:kern w:val="0"/>
          <w:sz w:val="32"/>
          <w:szCs w:val="32"/>
        </w:rPr>
        <w:t>16:31:43:10</w:t>
      </w:r>
      <w:r w:rsidRPr="00CF1986">
        <w:rPr>
          <w:rFonts w:ascii="仿宋_GB2312" w:eastAsia="仿宋_GB2312" w:hAnsi="Arial" w:cs="仿宋_GB2312" w:hint="eastAsia"/>
          <w:color w:val="000000"/>
          <w:kern w:val="0"/>
          <w:sz w:val="32"/>
          <w:szCs w:val="32"/>
        </w:rPr>
        <w:t>。</w:t>
      </w:r>
    </w:p>
    <w:p w:rsidR="00756268" w:rsidRPr="00CF1986" w:rsidRDefault="00756268" w:rsidP="00CF1986">
      <w:pPr>
        <w:spacing w:line="500" w:lineRule="exact"/>
        <w:ind w:firstLineChars="200" w:firstLine="640"/>
        <w:rPr>
          <w:rFonts w:ascii="仿宋_GB2312" w:eastAsia="仿宋_GB2312" w:hAnsi="Arial" w:cs="Times New Roman"/>
          <w:color w:val="000000"/>
          <w:kern w:val="0"/>
          <w:sz w:val="32"/>
          <w:szCs w:val="32"/>
        </w:rPr>
      </w:pPr>
      <w:r w:rsidRPr="00CF1986">
        <w:rPr>
          <w:rFonts w:ascii="仿宋_GB2312" w:eastAsia="仿宋_GB2312" w:hAnsi="Arial" w:cs="仿宋_GB2312" w:hint="eastAsia"/>
          <w:color w:val="000000"/>
          <w:kern w:val="0"/>
          <w:sz w:val="32"/>
          <w:szCs w:val="32"/>
        </w:rPr>
        <w:t>在正高级专业技术岗位中，二级、三级、四级的比例为</w:t>
      </w:r>
      <w:r w:rsidRPr="00CF1986">
        <w:rPr>
          <w:rFonts w:ascii="仿宋_GB2312" w:eastAsia="仿宋_GB2312" w:hAnsi="Arial" w:cs="仿宋_GB2312"/>
          <w:color w:val="000000"/>
          <w:kern w:val="0"/>
          <w:sz w:val="32"/>
          <w:szCs w:val="32"/>
        </w:rPr>
        <w:t>1</w:t>
      </w:r>
      <w:r w:rsidRPr="00CF1986">
        <w:rPr>
          <w:rFonts w:ascii="仿宋_GB2312" w:eastAsia="仿宋_GB2312" w:hAnsi="Arial" w:cs="仿宋_GB2312" w:hint="eastAsia"/>
          <w:color w:val="000000"/>
          <w:kern w:val="0"/>
          <w:sz w:val="32"/>
          <w:szCs w:val="32"/>
        </w:rPr>
        <w:t>∶</w:t>
      </w:r>
      <w:r w:rsidRPr="00CF1986">
        <w:rPr>
          <w:rFonts w:ascii="仿宋_GB2312" w:eastAsia="仿宋_GB2312" w:hAnsi="Arial" w:cs="仿宋_GB2312"/>
          <w:color w:val="000000"/>
          <w:kern w:val="0"/>
          <w:sz w:val="32"/>
          <w:szCs w:val="32"/>
        </w:rPr>
        <w:t>3</w:t>
      </w:r>
      <w:r w:rsidRPr="00CF1986">
        <w:rPr>
          <w:rFonts w:ascii="仿宋_GB2312" w:eastAsia="仿宋_GB2312" w:hAnsi="Arial" w:cs="仿宋_GB2312" w:hint="eastAsia"/>
          <w:color w:val="000000"/>
          <w:kern w:val="0"/>
          <w:sz w:val="32"/>
          <w:szCs w:val="32"/>
        </w:rPr>
        <w:t>∶</w:t>
      </w:r>
      <w:r w:rsidRPr="00CF1986">
        <w:rPr>
          <w:rFonts w:ascii="仿宋_GB2312" w:eastAsia="仿宋_GB2312" w:hAnsi="Arial" w:cs="仿宋_GB2312"/>
          <w:color w:val="000000"/>
          <w:kern w:val="0"/>
          <w:sz w:val="32"/>
          <w:szCs w:val="32"/>
        </w:rPr>
        <w:t>6</w:t>
      </w:r>
      <w:r w:rsidRPr="00CF1986">
        <w:rPr>
          <w:rFonts w:ascii="仿宋_GB2312" w:eastAsia="仿宋_GB2312" w:hAnsi="Arial" w:cs="仿宋_GB2312" w:hint="eastAsia"/>
          <w:color w:val="000000"/>
          <w:kern w:val="0"/>
          <w:sz w:val="32"/>
          <w:szCs w:val="32"/>
        </w:rPr>
        <w:t>；在副高级专业技术岗位中，五级、六级、七级的比例为</w:t>
      </w:r>
      <w:r w:rsidRPr="00CF1986">
        <w:rPr>
          <w:rFonts w:ascii="仿宋_GB2312" w:eastAsia="仿宋_GB2312" w:hAnsi="Arial" w:cs="仿宋_GB2312"/>
          <w:color w:val="000000"/>
          <w:kern w:val="0"/>
          <w:sz w:val="32"/>
          <w:szCs w:val="32"/>
        </w:rPr>
        <w:t>2</w:t>
      </w:r>
      <w:r w:rsidRPr="00CF1986">
        <w:rPr>
          <w:rFonts w:ascii="仿宋_GB2312" w:eastAsia="仿宋_GB2312" w:hAnsi="Arial" w:cs="仿宋_GB2312" w:hint="eastAsia"/>
          <w:color w:val="000000"/>
          <w:kern w:val="0"/>
          <w:sz w:val="32"/>
          <w:szCs w:val="32"/>
        </w:rPr>
        <w:t>∶</w:t>
      </w:r>
      <w:r w:rsidRPr="00CF1986">
        <w:rPr>
          <w:rFonts w:ascii="仿宋_GB2312" w:eastAsia="仿宋_GB2312" w:hAnsi="Arial" w:cs="仿宋_GB2312"/>
          <w:color w:val="000000"/>
          <w:kern w:val="0"/>
          <w:sz w:val="32"/>
          <w:szCs w:val="32"/>
        </w:rPr>
        <w:t>4</w:t>
      </w:r>
      <w:r w:rsidRPr="00CF1986">
        <w:rPr>
          <w:rFonts w:ascii="仿宋_GB2312" w:eastAsia="仿宋_GB2312" w:hAnsi="Arial" w:cs="仿宋_GB2312" w:hint="eastAsia"/>
          <w:color w:val="000000"/>
          <w:kern w:val="0"/>
          <w:sz w:val="32"/>
          <w:szCs w:val="32"/>
        </w:rPr>
        <w:t>∶</w:t>
      </w:r>
      <w:r w:rsidRPr="00CF1986">
        <w:rPr>
          <w:rFonts w:ascii="仿宋_GB2312" w:eastAsia="仿宋_GB2312" w:hAnsi="Arial" w:cs="仿宋_GB2312"/>
          <w:color w:val="000000"/>
          <w:kern w:val="0"/>
          <w:sz w:val="32"/>
          <w:szCs w:val="32"/>
        </w:rPr>
        <w:t>4</w:t>
      </w:r>
      <w:r w:rsidRPr="00CF1986">
        <w:rPr>
          <w:rFonts w:ascii="仿宋_GB2312" w:eastAsia="仿宋_GB2312" w:hAnsi="Arial" w:cs="仿宋_GB2312" w:hint="eastAsia"/>
          <w:color w:val="000000"/>
          <w:kern w:val="0"/>
          <w:sz w:val="32"/>
          <w:szCs w:val="32"/>
        </w:rPr>
        <w:t>；在中级专业技术岗位中，八级、九级、十级的比例为</w:t>
      </w:r>
      <w:r w:rsidRPr="00CF1986">
        <w:rPr>
          <w:rFonts w:ascii="仿宋_GB2312" w:eastAsia="仿宋_GB2312" w:hAnsi="Arial" w:cs="仿宋_GB2312"/>
          <w:color w:val="000000"/>
          <w:kern w:val="0"/>
          <w:sz w:val="32"/>
          <w:szCs w:val="32"/>
        </w:rPr>
        <w:t>3</w:t>
      </w:r>
      <w:r w:rsidRPr="00CF1986">
        <w:rPr>
          <w:rFonts w:ascii="仿宋_GB2312" w:eastAsia="仿宋_GB2312" w:hAnsi="Arial" w:cs="仿宋_GB2312" w:hint="eastAsia"/>
          <w:color w:val="000000"/>
          <w:kern w:val="0"/>
          <w:sz w:val="32"/>
          <w:szCs w:val="32"/>
        </w:rPr>
        <w:t>∶</w:t>
      </w:r>
      <w:r w:rsidRPr="00CF1986">
        <w:rPr>
          <w:rFonts w:ascii="仿宋_GB2312" w:eastAsia="仿宋_GB2312" w:hAnsi="Arial" w:cs="仿宋_GB2312"/>
          <w:color w:val="000000"/>
          <w:kern w:val="0"/>
          <w:sz w:val="32"/>
          <w:szCs w:val="32"/>
        </w:rPr>
        <w:t>4</w:t>
      </w:r>
      <w:r w:rsidRPr="00CF1986">
        <w:rPr>
          <w:rFonts w:ascii="仿宋_GB2312" w:eastAsia="仿宋_GB2312" w:hAnsi="Arial" w:cs="仿宋_GB2312" w:hint="eastAsia"/>
          <w:color w:val="000000"/>
          <w:kern w:val="0"/>
          <w:sz w:val="32"/>
          <w:szCs w:val="32"/>
        </w:rPr>
        <w:t>∶</w:t>
      </w:r>
      <w:r w:rsidRPr="00CF1986">
        <w:rPr>
          <w:rFonts w:ascii="仿宋_GB2312" w:eastAsia="仿宋_GB2312" w:hAnsi="Arial" w:cs="仿宋_GB2312"/>
          <w:color w:val="000000"/>
          <w:kern w:val="0"/>
          <w:sz w:val="32"/>
          <w:szCs w:val="32"/>
        </w:rPr>
        <w:t>3</w:t>
      </w:r>
      <w:r w:rsidRPr="00CF1986">
        <w:rPr>
          <w:rFonts w:ascii="仿宋_GB2312" w:eastAsia="仿宋_GB2312" w:hAnsi="Arial" w:cs="仿宋_GB2312" w:hint="eastAsia"/>
          <w:color w:val="000000"/>
          <w:kern w:val="0"/>
          <w:sz w:val="32"/>
          <w:szCs w:val="32"/>
        </w:rPr>
        <w:t>；在初级专业技术岗位中，十一级、十二级、十三级的比例为</w:t>
      </w:r>
      <w:r w:rsidRPr="00CF1986">
        <w:rPr>
          <w:rFonts w:ascii="仿宋_GB2312" w:eastAsia="仿宋_GB2312" w:hAnsi="Arial" w:cs="仿宋_GB2312"/>
          <w:color w:val="000000"/>
          <w:kern w:val="0"/>
          <w:sz w:val="32"/>
          <w:szCs w:val="32"/>
        </w:rPr>
        <w:t>8</w:t>
      </w:r>
      <w:r w:rsidRPr="00CF1986">
        <w:rPr>
          <w:rFonts w:ascii="仿宋_GB2312" w:eastAsia="仿宋_GB2312" w:hAnsi="Arial" w:cs="仿宋_GB2312" w:hint="eastAsia"/>
          <w:color w:val="000000"/>
          <w:kern w:val="0"/>
          <w:sz w:val="32"/>
          <w:szCs w:val="32"/>
        </w:rPr>
        <w:t>∶</w:t>
      </w:r>
      <w:r w:rsidRPr="00CF1986">
        <w:rPr>
          <w:rFonts w:ascii="仿宋_GB2312" w:eastAsia="仿宋_GB2312" w:hAnsi="Arial" w:cs="仿宋_GB2312"/>
          <w:color w:val="000000"/>
          <w:kern w:val="0"/>
          <w:sz w:val="32"/>
          <w:szCs w:val="32"/>
        </w:rPr>
        <w:t>2</w:t>
      </w:r>
      <w:r w:rsidRPr="00CF1986">
        <w:rPr>
          <w:rFonts w:ascii="仿宋_GB2312" w:eastAsia="仿宋_GB2312" w:hAnsi="Arial" w:cs="仿宋_GB2312" w:hint="eastAsia"/>
          <w:color w:val="000000"/>
          <w:kern w:val="0"/>
          <w:sz w:val="32"/>
          <w:szCs w:val="32"/>
        </w:rPr>
        <w:t>∶</w:t>
      </w:r>
      <w:r w:rsidRPr="00CF1986">
        <w:rPr>
          <w:rFonts w:ascii="仿宋_GB2312" w:eastAsia="仿宋_GB2312" w:hAnsi="Arial" w:cs="仿宋_GB2312"/>
          <w:color w:val="000000"/>
          <w:kern w:val="0"/>
          <w:sz w:val="32"/>
          <w:szCs w:val="32"/>
        </w:rPr>
        <w:t>0</w:t>
      </w:r>
      <w:r w:rsidRPr="00CF1986">
        <w:rPr>
          <w:rFonts w:ascii="仿宋_GB2312" w:eastAsia="仿宋_GB2312" w:hAnsi="Arial" w:cs="仿宋_GB2312" w:hint="eastAsia"/>
          <w:color w:val="000000"/>
          <w:kern w:val="0"/>
          <w:sz w:val="32"/>
          <w:szCs w:val="32"/>
        </w:rPr>
        <w:t>。</w:t>
      </w:r>
    </w:p>
    <w:p w:rsidR="00756268" w:rsidRPr="00CF1986" w:rsidRDefault="00756268" w:rsidP="006F568A">
      <w:pPr>
        <w:widowControl/>
        <w:spacing w:line="520" w:lineRule="exact"/>
        <w:ind w:firstLineChars="200" w:firstLine="643"/>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第二十二条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工勤技能岗位中，技术工一级、二级岗位的总量控制在岗位总量的</w:t>
      </w:r>
      <w:r w:rsidRPr="00CF1986">
        <w:rPr>
          <w:rFonts w:ascii="Arial" w:hAnsi="Arial" w:cs="Arial"/>
          <w:color w:val="000000"/>
          <w:kern w:val="0"/>
          <w:sz w:val="32"/>
          <w:szCs w:val="32"/>
        </w:rPr>
        <w:t>5</w:t>
      </w:r>
      <w:r w:rsidRPr="00CF1986">
        <w:rPr>
          <w:rFonts w:ascii="仿宋_GB2312" w:eastAsia="仿宋_GB2312" w:hAnsi="Arial" w:cs="仿宋_GB2312" w:hint="eastAsia"/>
          <w:color w:val="000000"/>
          <w:kern w:val="0"/>
          <w:sz w:val="32"/>
          <w:szCs w:val="32"/>
        </w:rPr>
        <w:t>％左右，技术工二级岗位主要设置在专业技术辅助岗位承担技能操作和维护职责等对技能水平要求较高的领域设置。具体岗位以省的核定为准。三级、四级、五级岗位根据人员自然减员情况和省的核定合理设置。</w:t>
      </w:r>
    </w:p>
    <w:p w:rsidR="00756268" w:rsidRPr="00CF1986" w:rsidRDefault="00756268" w:rsidP="00FF4F56">
      <w:pPr>
        <w:widowControl/>
        <w:spacing w:line="520" w:lineRule="exact"/>
        <w:ind w:firstLine="56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第二十三条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岗位的最高等级设置。教师岗位最高设至专业技术二级岗位；其他专业技术岗位最高为正高级的设至专业技术四级岗位，最高为副高级的设至专业技术五级岗位。</w:t>
      </w:r>
    </w:p>
    <w:p w:rsidR="00756268" w:rsidRPr="00CF1986" w:rsidRDefault="00756268" w:rsidP="00FF4F56">
      <w:pPr>
        <w:widowControl/>
        <w:spacing w:line="520" w:lineRule="exact"/>
        <w:ind w:firstLine="56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第二十四条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岗位分级管理。二至四级专业技术岗位、管理岗位、工勤技能岗位由二级单位推荐，学校统一组织评聘，其余岗位由聘用单位在学校统一安排下，在限定的岗位数内组织评聘，报学校审批。</w:t>
      </w:r>
    </w:p>
    <w:p w:rsidR="00756268" w:rsidRPr="00CF1986" w:rsidRDefault="00756268" w:rsidP="006F568A">
      <w:pPr>
        <w:widowControl/>
        <w:spacing w:beforeLines="50" w:line="520" w:lineRule="exact"/>
        <w:jc w:val="center"/>
        <w:rPr>
          <w:rFonts w:ascii="黑体" w:eastAsia="黑体" w:hAnsi="黑体" w:cs="仿宋_GB2312"/>
          <w:bCs/>
          <w:color w:val="000000"/>
          <w:kern w:val="0"/>
          <w:sz w:val="32"/>
          <w:szCs w:val="32"/>
        </w:rPr>
      </w:pPr>
      <w:r w:rsidRPr="00CF1986">
        <w:rPr>
          <w:rFonts w:ascii="黑体" w:eastAsia="黑体" w:hAnsi="黑体" w:cs="仿宋_GB2312" w:hint="eastAsia"/>
          <w:bCs/>
          <w:color w:val="000000"/>
          <w:kern w:val="0"/>
          <w:sz w:val="32"/>
          <w:szCs w:val="32"/>
        </w:rPr>
        <w:t>第五章</w:t>
      </w:r>
      <w:r w:rsidRPr="00CF1986">
        <w:rPr>
          <w:rFonts w:ascii="黑体" w:eastAsia="黑体" w:hAnsi="黑体" w:cs="仿宋_GB2312"/>
          <w:bCs/>
          <w:color w:val="000000"/>
          <w:kern w:val="0"/>
          <w:sz w:val="32"/>
          <w:szCs w:val="32"/>
        </w:rPr>
        <w:t xml:space="preserve"> </w:t>
      </w:r>
      <w:r w:rsidRPr="00CF1986">
        <w:rPr>
          <w:rFonts w:ascii="黑体" w:eastAsia="黑体" w:hAnsi="黑体" w:cs="仿宋_GB2312" w:hint="eastAsia"/>
          <w:bCs/>
          <w:color w:val="000000"/>
          <w:kern w:val="0"/>
          <w:sz w:val="32"/>
          <w:szCs w:val="32"/>
        </w:rPr>
        <w:t>岗位条件</w:t>
      </w:r>
    </w:p>
    <w:p w:rsidR="00756268" w:rsidRPr="00CF1986" w:rsidRDefault="00756268" w:rsidP="00DE2654">
      <w:pPr>
        <w:widowControl/>
        <w:spacing w:line="520" w:lineRule="exact"/>
        <w:ind w:firstLine="562"/>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第二十五条</w:t>
      </w:r>
      <w:r w:rsidRPr="00CF1986">
        <w:rPr>
          <w:rFonts w:ascii="仿宋_GB2312" w:eastAsia="仿宋_GB2312" w:hAnsi="Arial" w:cs="仿宋_GB2312"/>
          <w:b/>
          <w:bCs/>
          <w:color w:val="000000"/>
          <w:kern w:val="0"/>
          <w:sz w:val="32"/>
          <w:szCs w:val="32"/>
        </w:rPr>
        <w:t xml:space="preserve"> </w:t>
      </w:r>
      <w:r w:rsidRPr="00CF1986">
        <w:rPr>
          <w:rFonts w:ascii="仿宋_GB2312" w:eastAsia="仿宋_GB2312" w:hAnsi="Arial" w:cs="仿宋_GB2312" w:hint="eastAsia"/>
          <w:color w:val="000000"/>
          <w:kern w:val="0"/>
          <w:sz w:val="32"/>
          <w:szCs w:val="32"/>
        </w:rPr>
        <w:t>基本条件</w:t>
      </w:r>
    </w:p>
    <w:p w:rsidR="00756268" w:rsidRPr="00CF1986" w:rsidRDefault="00756268" w:rsidP="00DE2654">
      <w:pPr>
        <w:widowControl/>
        <w:spacing w:line="520" w:lineRule="exact"/>
        <w:ind w:firstLine="562"/>
        <w:jc w:val="left"/>
        <w:rPr>
          <w:rFonts w:ascii="仿宋_GB2312" w:eastAsia="仿宋_GB2312" w:hAnsi="Arial" w:cs="Times New Roman"/>
          <w:color w:val="000000"/>
          <w:kern w:val="0"/>
          <w:sz w:val="32"/>
          <w:szCs w:val="32"/>
        </w:rPr>
      </w:pPr>
      <w:r w:rsidRPr="00CF1986">
        <w:rPr>
          <w:rFonts w:ascii="仿宋_GB2312" w:eastAsia="仿宋_GB2312" w:hAnsi="Arial" w:cs="仿宋_GB2312" w:hint="eastAsia"/>
          <w:color w:val="000000"/>
          <w:kern w:val="0"/>
          <w:sz w:val="32"/>
          <w:szCs w:val="32"/>
        </w:rPr>
        <w:t>（一）遵守宪法和法律；</w:t>
      </w:r>
    </w:p>
    <w:p w:rsidR="00756268" w:rsidRPr="00CF1986" w:rsidRDefault="00756268" w:rsidP="00DE2654">
      <w:pPr>
        <w:widowControl/>
        <w:spacing w:line="520" w:lineRule="exact"/>
        <w:ind w:firstLine="562"/>
        <w:jc w:val="left"/>
        <w:rPr>
          <w:rFonts w:ascii="仿宋_GB2312" w:eastAsia="仿宋_GB2312" w:hAnsi="Arial" w:cs="Times New Roman"/>
          <w:color w:val="000000"/>
          <w:kern w:val="0"/>
          <w:sz w:val="32"/>
          <w:szCs w:val="32"/>
        </w:rPr>
      </w:pPr>
      <w:r w:rsidRPr="00CF1986">
        <w:rPr>
          <w:rFonts w:ascii="仿宋_GB2312" w:eastAsia="仿宋_GB2312" w:hAnsi="Arial" w:cs="仿宋_GB2312" w:hint="eastAsia"/>
          <w:color w:val="000000"/>
          <w:kern w:val="0"/>
          <w:sz w:val="32"/>
          <w:szCs w:val="32"/>
        </w:rPr>
        <w:t>（二）具有良好的品行；</w:t>
      </w:r>
    </w:p>
    <w:p w:rsidR="00756268" w:rsidRPr="00CF1986" w:rsidRDefault="00756268" w:rsidP="00DE2654">
      <w:pPr>
        <w:widowControl/>
        <w:spacing w:line="520" w:lineRule="exact"/>
        <w:ind w:firstLine="562"/>
        <w:jc w:val="left"/>
        <w:rPr>
          <w:rFonts w:ascii="仿宋_GB2312" w:eastAsia="仿宋_GB2312" w:hAnsi="Arial" w:cs="Times New Roman"/>
          <w:color w:val="000000"/>
          <w:kern w:val="0"/>
          <w:sz w:val="32"/>
          <w:szCs w:val="32"/>
        </w:rPr>
      </w:pPr>
      <w:r w:rsidRPr="00CF1986">
        <w:rPr>
          <w:rFonts w:ascii="仿宋_GB2312" w:eastAsia="仿宋_GB2312" w:hAnsi="Arial" w:cs="仿宋_GB2312" w:hint="eastAsia"/>
          <w:color w:val="000000"/>
          <w:kern w:val="0"/>
          <w:sz w:val="32"/>
          <w:szCs w:val="32"/>
        </w:rPr>
        <w:t>（三）具有岗位所需的专业、能力或技能条件；</w:t>
      </w:r>
    </w:p>
    <w:p w:rsidR="00756268" w:rsidRPr="00CF1986" w:rsidRDefault="00756268" w:rsidP="00DE2654">
      <w:pPr>
        <w:widowControl/>
        <w:spacing w:line="520" w:lineRule="exact"/>
        <w:ind w:firstLine="562"/>
        <w:jc w:val="left"/>
        <w:rPr>
          <w:rFonts w:ascii="仿宋_GB2312" w:eastAsia="仿宋_GB2312" w:hAnsi="Arial" w:cs="Times New Roman"/>
          <w:color w:val="000000"/>
          <w:kern w:val="0"/>
          <w:sz w:val="32"/>
          <w:szCs w:val="32"/>
        </w:rPr>
      </w:pPr>
      <w:r w:rsidRPr="00CF1986">
        <w:rPr>
          <w:rFonts w:ascii="仿宋_GB2312" w:eastAsia="仿宋_GB2312" w:hAnsi="Arial" w:cs="仿宋_GB2312" w:hint="eastAsia"/>
          <w:color w:val="000000"/>
          <w:kern w:val="0"/>
          <w:sz w:val="32"/>
          <w:szCs w:val="32"/>
        </w:rPr>
        <w:t>（四）适应岗位要求的身体条件；</w:t>
      </w:r>
    </w:p>
    <w:p w:rsidR="00756268" w:rsidRPr="00CF1986" w:rsidRDefault="00756268" w:rsidP="00DE2654">
      <w:pPr>
        <w:widowControl/>
        <w:spacing w:line="520" w:lineRule="exact"/>
        <w:ind w:firstLine="562"/>
        <w:jc w:val="left"/>
        <w:rPr>
          <w:rFonts w:ascii="仿宋_GB2312" w:eastAsia="仿宋_GB2312" w:hAnsi="Arial" w:cs="Times New Roman"/>
          <w:color w:val="000000"/>
          <w:kern w:val="0"/>
          <w:sz w:val="32"/>
          <w:szCs w:val="32"/>
        </w:rPr>
      </w:pPr>
      <w:r w:rsidRPr="00CF1986">
        <w:rPr>
          <w:rFonts w:ascii="仿宋_GB2312" w:eastAsia="仿宋_GB2312" w:hAnsi="Arial" w:cs="仿宋_GB2312" w:hint="eastAsia"/>
          <w:color w:val="000000"/>
          <w:kern w:val="0"/>
          <w:sz w:val="32"/>
          <w:szCs w:val="32"/>
        </w:rPr>
        <w:t>（五）原则上近</w:t>
      </w:r>
      <w:r w:rsidRPr="00CF1986">
        <w:rPr>
          <w:rFonts w:ascii="仿宋_GB2312" w:eastAsia="仿宋_GB2312" w:hAnsi="Arial" w:cs="仿宋_GB2312"/>
          <w:color w:val="000000"/>
          <w:kern w:val="0"/>
          <w:sz w:val="32"/>
          <w:szCs w:val="32"/>
        </w:rPr>
        <w:t>4</w:t>
      </w:r>
      <w:r w:rsidRPr="00CF1986">
        <w:rPr>
          <w:rFonts w:ascii="仿宋_GB2312" w:eastAsia="仿宋_GB2312" w:hAnsi="Arial" w:cs="仿宋_GB2312" w:hint="eastAsia"/>
          <w:color w:val="000000"/>
          <w:kern w:val="0"/>
          <w:sz w:val="32"/>
          <w:szCs w:val="32"/>
        </w:rPr>
        <w:t>年年度考核结果没有不合格。</w:t>
      </w:r>
    </w:p>
    <w:p w:rsidR="00756268" w:rsidRPr="00CF1986" w:rsidRDefault="00756268" w:rsidP="00DE2654">
      <w:pPr>
        <w:widowControl/>
        <w:spacing w:line="520" w:lineRule="exact"/>
        <w:ind w:firstLine="562"/>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第二十六条</w:t>
      </w:r>
      <w:r w:rsidRPr="00CF1986">
        <w:rPr>
          <w:rFonts w:ascii="仿宋_GB2312" w:eastAsia="仿宋_GB2312" w:hAnsi="Arial" w:cs="仿宋_GB2312"/>
          <w:b/>
          <w:bCs/>
          <w:color w:val="000000"/>
          <w:kern w:val="0"/>
          <w:sz w:val="32"/>
          <w:szCs w:val="32"/>
        </w:rPr>
        <w:t xml:space="preserve"> </w:t>
      </w:r>
      <w:r w:rsidRPr="00CF1986">
        <w:rPr>
          <w:rFonts w:ascii="仿宋_GB2312" w:eastAsia="仿宋_GB2312" w:hAnsi="Arial" w:cs="仿宋_GB2312" w:hint="eastAsia"/>
          <w:color w:val="000000"/>
          <w:kern w:val="0"/>
          <w:sz w:val="32"/>
          <w:szCs w:val="32"/>
        </w:rPr>
        <w:t>聘用条件</w:t>
      </w:r>
    </w:p>
    <w:p w:rsidR="00756268" w:rsidRPr="00CF1986" w:rsidRDefault="00756268" w:rsidP="00DE2654">
      <w:pPr>
        <w:widowControl/>
        <w:spacing w:line="520" w:lineRule="exact"/>
        <w:ind w:firstLine="562"/>
        <w:jc w:val="left"/>
        <w:rPr>
          <w:rFonts w:ascii="仿宋_GB2312" w:eastAsia="仿宋_GB2312" w:hAnsi="Arial" w:cs="Times New Roman"/>
          <w:color w:val="000000"/>
          <w:kern w:val="0"/>
          <w:sz w:val="32"/>
          <w:szCs w:val="32"/>
        </w:rPr>
      </w:pPr>
      <w:r w:rsidRPr="00CF1986">
        <w:rPr>
          <w:rFonts w:ascii="仿宋_GB2312" w:eastAsia="仿宋_GB2312" w:hAnsi="Arial" w:cs="仿宋_GB2312" w:hint="eastAsia"/>
          <w:color w:val="000000"/>
          <w:kern w:val="0"/>
          <w:sz w:val="32"/>
          <w:szCs w:val="32"/>
        </w:rPr>
        <w:t>各类各级岗位的聘用条件主要根据国家和广东省的有关政策规定，结合学校的实际，根据不同岗位的性质及要求确定。其中，专业技术岗位中正高级等岗位的聘用条件由学校统一制定，其他岗位的聘用条件由单位（部门）在不低于国家、广东省和学校规定的基本条件基础上，结合工作实际具体制定，经相应的岗位设置和人员聘用委员会审核后，报学校批准实施。具体要求详见相应的岗位设置与聘用管理实施办法。</w:t>
      </w:r>
    </w:p>
    <w:p w:rsidR="00756268" w:rsidRPr="00CF1986" w:rsidRDefault="00756268" w:rsidP="006F568A">
      <w:pPr>
        <w:widowControl/>
        <w:spacing w:beforeLines="50" w:line="520" w:lineRule="exact"/>
        <w:jc w:val="center"/>
        <w:rPr>
          <w:rFonts w:ascii="黑体" w:eastAsia="黑体" w:hAnsi="黑体" w:cs="仿宋_GB2312"/>
          <w:bCs/>
          <w:color w:val="000000"/>
          <w:kern w:val="0"/>
          <w:sz w:val="32"/>
          <w:szCs w:val="32"/>
        </w:rPr>
      </w:pPr>
      <w:r w:rsidRPr="00CF1986">
        <w:rPr>
          <w:rFonts w:ascii="黑体" w:eastAsia="黑体" w:hAnsi="黑体" w:cs="仿宋_GB2312" w:hint="eastAsia"/>
          <w:bCs/>
          <w:color w:val="000000"/>
          <w:kern w:val="0"/>
          <w:sz w:val="32"/>
          <w:szCs w:val="32"/>
        </w:rPr>
        <w:t>第六章</w:t>
      </w:r>
      <w:r w:rsidRPr="00CF1986">
        <w:rPr>
          <w:rFonts w:ascii="黑体" w:eastAsia="黑体" w:hAnsi="黑体" w:cs="仿宋_GB2312"/>
          <w:bCs/>
          <w:color w:val="000000"/>
          <w:kern w:val="0"/>
          <w:sz w:val="32"/>
          <w:szCs w:val="32"/>
        </w:rPr>
        <w:t>  </w:t>
      </w:r>
      <w:r w:rsidRPr="00CF1986">
        <w:rPr>
          <w:rFonts w:ascii="黑体" w:eastAsia="黑体" w:hAnsi="黑体" w:cs="仿宋_GB2312" w:hint="eastAsia"/>
          <w:bCs/>
          <w:color w:val="000000"/>
          <w:kern w:val="0"/>
          <w:sz w:val="32"/>
          <w:szCs w:val="32"/>
        </w:rPr>
        <w:t>组织领导</w:t>
      </w:r>
    </w:p>
    <w:p w:rsidR="00756268" w:rsidRPr="00CF1986" w:rsidRDefault="00756268" w:rsidP="006F568A">
      <w:pPr>
        <w:widowControl/>
        <w:spacing w:line="520" w:lineRule="exact"/>
        <w:ind w:firstLineChars="200" w:firstLine="643"/>
        <w:jc w:val="left"/>
        <w:rPr>
          <w:rFonts w:ascii="仿宋_GB2312" w:eastAsia="仿宋_GB2312" w:cs="Times New Roman"/>
          <w:color w:val="000000"/>
          <w:kern w:val="0"/>
          <w:sz w:val="32"/>
          <w:szCs w:val="32"/>
        </w:rPr>
      </w:pPr>
      <w:r w:rsidRPr="00CF1986">
        <w:rPr>
          <w:rFonts w:ascii="楷体" w:eastAsia="楷体" w:hAnsi="楷体" w:cs="仿宋_GB2312" w:hint="eastAsia"/>
          <w:b/>
          <w:bCs/>
          <w:color w:val="000000"/>
          <w:kern w:val="0"/>
          <w:sz w:val="32"/>
          <w:szCs w:val="32"/>
        </w:rPr>
        <w:t>第二十七条</w:t>
      </w:r>
      <w:r w:rsidRPr="00CF1986">
        <w:rPr>
          <w:rFonts w:ascii="Arial" w:hAnsi="Arial" w:cs="Arial"/>
          <w:color w:val="000000"/>
          <w:kern w:val="0"/>
          <w:sz w:val="32"/>
          <w:szCs w:val="32"/>
        </w:rPr>
        <w:t>  </w:t>
      </w:r>
      <w:r w:rsidRPr="00CF1986">
        <w:rPr>
          <w:rFonts w:ascii="仿宋_GB2312" w:eastAsia="仿宋_GB2312" w:hAnsi="宋体" w:cs="宋体" w:hint="eastAsia"/>
          <w:color w:val="000000"/>
          <w:kern w:val="0"/>
          <w:sz w:val="32"/>
          <w:szCs w:val="32"/>
        </w:rPr>
        <w:t>学校成立岗位设置和人员聘用工作领导小组（以下称“领导小组”）。成员由学校领导，党办、校办、监察处、工会、组织部、人事处等部门主要负责人，各学院主要负责人和校内知名教授组成。领导小组负责全校岗位设置和人员聘用的组织领导，对全校岗位设置和人员聘用工作有最终决定权。领导小组下设</w:t>
      </w:r>
      <w:r w:rsidRPr="00CF1986">
        <w:rPr>
          <w:rFonts w:ascii="仿宋_GB2312" w:eastAsia="仿宋_GB2312" w:hAnsi="Arial" w:cs="仿宋_GB2312" w:hint="eastAsia"/>
          <w:color w:val="000000"/>
          <w:kern w:val="0"/>
          <w:sz w:val="32"/>
          <w:szCs w:val="32"/>
        </w:rPr>
        <w:t>办公室（挂靠人事处）、教师岗位设置和人员聘用委员会、辅导员岗位设置和人员聘用委员会、其他专业技术岗位设置和人员聘用委员会、管理岗位设置和人员聘用委员会、工勤技能岗位设置和人员聘用委员会、</w:t>
      </w:r>
      <w:r w:rsidRPr="00CF1986">
        <w:rPr>
          <w:rFonts w:ascii="仿宋_GB2312" w:eastAsia="仿宋_GB2312" w:hAnsi="宋体" w:cs="宋体" w:hint="eastAsia"/>
          <w:color w:val="000000"/>
          <w:kern w:val="0"/>
          <w:sz w:val="32"/>
          <w:szCs w:val="32"/>
        </w:rPr>
        <w:t>和监督与申诉受理工作小组。具体负责岗位设置和人员聘用工作实施进程的组织、协调和受理聘用工作中的投诉和申诉等事宜。</w:t>
      </w:r>
    </w:p>
    <w:p w:rsidR="00756268" w:rsidRPr="00CF1986" w:rsidRDefault="00756268" w:rsidP="006F568A">
      <w:pPr>
        <w:widowControl/>
        <w:spacing w:line="520" w:lineRule="exact"/>
        <w:ind w:firstLineChars="200" w:firstLine="643"/>
        <w:jc w:val="left"/>
        <w:rPr>
          <w:rFonts w:ascii="仿宋_GB2312" w:eastAsia="仿宋_GB2312" w:cs="Times New Roman"/>
          <w:color w:val="000000"/>
          <w:kern w:val="0"/>
          <w:sz w:val="32"/>
          <w:szCs w:val="32"/>
        </w:rPr>
      </w:pPr>
      <w:r w:rsidRPr="00CF1986">
        <w:rPr>
          <w:rFonts w:ascii="楷体" w:eastAsia="楷体" w:hAnsi="楷体" w:cs="仿宋_GB2312" w:hint="eastAsia"/>
          <w:b/>
          <w:bCs/>
          <w:color w:val="000000"/>
          <w:kern w:val="0"/>
          <w:sz w:val="32"/>
          <w:szCs w:val="32"/>
        </w:rPr>
        <w:t>第二十八条</w:t>
      </w:r>
      <w:r w:rsidRPr="00CF1986">
        <w:rPr>
          <w:rFonts w:ascii="仿宋_GB2312" w:eastAsia="仿宋_GB2312" w:hAnsi="Arial" w:cs="仿宋_GB2312"/>
          <w:b/>
          <w:bCs/>
          <w:color w:val="000000"/>
          <w:kern w:val="0"/>
          <w:sz w:val="32"/>
          <w:szCs w:val="32"/>
        </w:rPr>
        <w:t xml:space="preserve"> </w:t>
      </w:r>
      <w:r w:rsidRPr="00CF1986">
        <w:rPr>
          <w:rFonts w:ascii="仿宋_GB2312" w:eastAsia="仿宋_GB2312" w:hAnsi="宋体" w:cs="宋体" w:hint="eastAsia"/>
          <w:color w:val="000000"/>
          <w:kern w:val="0"/>
          <w:sz w:val="32"/>
          <w:szCs w:val="32"/>
        </w:rPr>
        <w:t>各学院、校机关各部门、各直属单位成立岗位设置和人员聘用工作小组（以下简称“工作小组”）。各学院工作小组由院长、书记、相关院领导、专家和教职工代表组成，人数一般不少于</w:t>
      </w:r>
      <w:r w:rsidRPr="00CF1986">
        <w:rPr>
          <w:rFonts w:ascii="仿宋_GB2312" w:eastAsia="仿宋_GB2312" w:hAnsi="宋体" w:cs="宋体"/>
          <w:color w:val="000000"/>
          <w:kern w:val="0"/>
          <w:sz w:val="32"/>
          <w:szCs w:val="32"/>
        </w:rPr>
        <w:t>7</w:t>
      </w:r>
      <w:r w:rsidRPr="00CF1986">
        <w:rPr>
          <w:rFonts w:ascii="仿宋_GB2312" w:eastAsia="仿宋_GB2312" w:hAnsi="宋体" w:cs="宋体" w:hint="eastAsia"/>
          <w:color w:val="000000"/>
          <w:kern w:val="0"/>
          <w:sz w:val="32"/>
          <w:szCs w:val="32"/>
        </w:rPr>
        <w:t>人，院长为组长；校机关各部门和各直属单位工作小组由单位领导及单位职工代表组成。各单位工作小组负责本单位的岗位设置与聘用的组织实施工作。</w:t>
      </w:r>
    </w:p>
    <w:p w:rsidR="00756268" w:rsidRPr="00CF1986" w:rsidRDefault="00756268" w:rsidP="006F568A">
      <w:pPr>
        <w:widowControl/>
        <w:spacing w:beforeLines="50" w:line="520" w:lineRule="exact"/>
        <w:jc w:val="center"/>
        <w:rPr>
          <w:rFonts w:ascii="黑体" w:eastAsia="黑体" w:hAnsi="黑体" w:cs="仿宋_GB2312"/>
          <w:bCs/>
          <w:color w:val="000000"/>
          <w:kern w:val="0"/>
          <w:sz w:val="32"/>
          <w:szCs w:val="32"/>
        </w:rPr>
      </w:pPr>
      <w:r w:rsidRPr="00CF1986">
        <w:rPr>
          <w:rFonts w:ascii="黑体" w:eastAsia="黑体" w:hAnsi="黑体" w:cs="仿宋_GB2312" w:hint="eastAsia"/>
          <w:bCs/>
          <w:color w:val="000000"/>
          <w:kern w:val="0"/>
          <w:sz w:val="32"/>
          <w:szCs w:val="32"/>
        </w:rPr>
        <w:t>第七章</w:t>
      </w:r>
      <w:r w:rsidRPr="00CF1986">
        <w:rPr>
          <w:rFonts w:ascii="黑体" w:eastAsia="黑体" w:hAnsi="黑体" w:cs="仿宋_GB2312"/>
          <w:bCs/>
          <w:color w:val="000000"/>
          <w:kern w:val="0"/>
          <w:sz w:val="32"/>
          <w:szCs w:val="32"/>
        </w:rPr>
        <w:t>  </w:t>
      </w:r>
      <w:r w:rsidRPr="00CF1986">
        <w:rPr>
          <w:rFonts w:ascii="黑体" w:eastAsia="黑体" w:hAnsi="黑体" w:cs="仿宋_GB2312" w:hint="eastAsia"/>
          <w:bCs/>
          <w:color w:val="000000"/>
          <w:kern w:val="0"/>
          <w:sz w:val="32"/>
          <w:szCs w:val="32"/>
        </w:rPr>
        <w:t>岗位聘用</w:t>
      </w:r>
    </w:p>
    <w:p w:rsidR="00756268" w:rsidRPr="00CF1986" w:rsidRDefault="00756268" w:rsidP="006F568A">
      <w:pPr>
        <w:spacing w:line="520" w:lineRule="exact"/>
        <w:ind w:firstLineChars="200" w:firstLine="643"/>
        <w:rPr>
          <w:rFonts w:ascii="仿宋_GB2312" w:eastAsia="仿宋_GB2312" w:hAnsi="Arial" w:cs="Arial"/>
          <w:color w:val="000000"/>
          <w:kern w:val="0"/>
          <w:sz w:val="32"/>
          <w:szCs w:val="32"/>
        </w:rPr>
      </w:pPr>
      <w:r w:rsidRPr="00CF1986">
        <w:rPr>
          <w:rFonts w:ascii="楷体" w:eastAsia="楷体" w:hAnsi="楷体" w:cs="仿宋_GB2312" w:hint="eastAsia"/>
          <w:b/>
          <w:bCs/>
          <w:color w:val="000000"/>
          <w:kern w:val="0"/>
          <w:sz w:val="32"/>
          <w:szCs w:val="32"/>
        </w:rPr>
        <w:t>第二十九条</w:t>
      </w:r>
      <w:r w:rsidRPr="00CF1986">
        <w:rPr>
          <w:rFonts w:ascii="Arial" w:hAnsi="Arial" w:cs="Arial"/>
          <w:color w:val="000000"/>
          <w:kern w:val="0"/>
          <w:sz w:val="32"/>
          <w:szCs w:val="32"/>
        </w:rPr>
        <w:t> </w:t>
      </w:r>
      <w:r w:rsidRPr="00CF1986">
        <w:rPr>
          <w:rFonts w:ascii="Arial" w:eastAsia="仿宋_GB2312" w:hAnsi="Arial" w:cs="Arial"/>
          <w:color w:val="000000"/>
          <w:kern w:val="0"/>
          <w:sz w:val="32"/>
          <w:szCs w:val="32"/>
        </w:rPr>
        <w:t> </w:t>
      </w:r>
      <w:r w:rsidRPr="00CF1986">
        <w:rPr>
          <w:rFonts w:ascii="仿宋_GB2312" w:eastAsia="仿宋_GB2312" w:hAnsi="Arial" w:cs="宋体" w:hint="eastAsia"/>
          <w:color w:val="000000"/>
          <w:kern w:val="0"/>
          <w:sz w:val="32"/>
          <w:szCs w:val="32"/>
        </w:rPr>
        <w:t>聘用程序</w:t>
      </w:r>
    </w:p>
    <w:p w:rsidR="00756268" w:rsidRPr="00CF1986" w:rsidRDefault="00756268" w:rsidP="00CF1986">
      <w:pPr>
        <w:spacing w:line="520" w:lineRule="exact"/>
        <w:ind w:firstLineChars="200" w:firstLine="640"/>
        <w:rPr>
          <w:rFonts w:ascii="仿宋_GB2312" w:eastAsia="仿宋_GB2312" w:hAnsi="Arial" w:cs="Arial"/>
          <w:color w:val="000000"/>
          <w:kern w:val="0"/>
          <w:sz w:val="32"/>
          <w:szCs w:val="32"/>
        </w:rPr>
      </w:pPr>
      <w:r w:rsidRPr="00CF1986">
        <w:rPr>
          <w:rFonts w:ascii="仿宋_GB2312" w:eastAsia="仿宋_GB2312" w:hAnsi="宋体" w:cs="宋体" w:hint="eastAsia"/>
          <w:color w:val="000000"/>
          <w:kern w:val="0"/>
          <w:sz w:val="32"/>
          <w:szCs w:val="32"/>
        </w:rPr>
        <w:t>（一）公布岗位及岗位聘用条件。</w:t>
      </w:r>
    </w:p>
    <w:p w:rsidR="00756268" w:rsidRPr="00CF1986" w:rsidRDefault="00756268" w:rsidP="00CF1986">
      <w:pPr>
        <w:spacing w:line="520" w:lineRule="exact"/>
        <w:ind w:firstLineChars="200" w:firstLine="640"/>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（二）个人申报。</w:t>
      </w:r>
      <w:r w:rsidRPr="00CF1986">
        <w:rPr>
          <w:rFonts w:ascii="仿宋_GB2312" w:eastAsia="仿宋_GB2312" w:hAnsi="宋体" w:cs="宋体" w:hint="eastAsia"/>
          <w:kern w:val="0"/>
          <w:sz w:val="32"/>
          <w:szCs w:val="32"/>
        </w:rPr>
        <w:t>符合聘用条件的教职员工向所在单位（部门）提出申请，并提交相关材料。</w:t>
      </w:r>
    </w:p>
    <w:p w:rsidR="00756268" w:rsidRPr="00CF1986" w:rsidRDefault="00756268" w:rsidP="00CF1986">
      <w:pPr>
        <w:spacing w:line="520" w:lineRule="exact"/>
        <w:ind w:firstLineChars="200" w:firstLine="640"/>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（三）评议推荐。各学院工作小组审核申请人材料，并将申请人员的材料在本单位（部门）以适当方式公示</w:t>
      </w:r>
      <w:r w:rsidRPr="00CF1986">
        <w:rPr>
          <w:rFonts w:ascii="仿宋_GB2312" w:eastAsia="仿宋_GB2312" w:hAnsi="宋体" w:cs="宋体"/>
          <w:color w:val="000000"/>
          <w:kern w:val="0"/>
          <w:sz w:val="32"/>
          <w:szCs w:val="32"/>
        </w:rPr>
        <w:t>3</w:t>
      </w:r>
      <w:r w:rsidRPr="00CF1986">
        <w:rPr>
          <w:rFonts w:ascii="仿宋_GB2312" w:eastAsia="仿宋_GB2312" w:hAnsi="宋体" w:cs="宋体" w:hint="eastAsia"/>
          <w:color w:val="000000"/>
          <w:kern w:val="0"/>
          <w:sz w:val="32"/>
          <w:szCs w:val="32"/>
        </w:rPr>
        <w:t>个工作日。各单位（部门）根据学校下达的比例控制标准（或岗位数），结合工作实际，提出推荐人员名单（二至四级专业技术岗、管理岗、工勤技能岗，下同）和拟聘人员名单（五至十三级专业技术岗，下同）。单位（部门）评议推荐人员和拟聘人员时，须有三分之二及以上的委员会成员出席方能召开会议，并以无记名投票的方式进行表决，赞成票超过与会成员二分之一以上方为通过。</w:t>
      </w:r>
    </w:p>
    <w:p w:rsidR="00756268" w:rsidRPr="00CF1986" w:rsidRDefault="00756268" w:rsidP="00CF1986">
      <w:pPr>
        <w:widowControl/>
        <w:spacing w:line="520" w:lineRule="exact"/>
        <w:ind w:firstLineChars="200" w:firstLine="640"/>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（四）单位公示。单位（部门）对推荐人员、拟聘人员名单进行公示，公示期为</w:t>
      </w:r>
      <w:r w:rsidRPr="00CF1986">
        <w:rPr>
          <w:rFonts w:ascii="仿宋_GB2312" w:eastAsia="仿宋_GB2312" w:hAnsi="宋体" w:cs="宋体"/>
          <w:color w:val="000000"/>
          <w:kern w:val="0"/>
          <w:sz w:val="32"/>
          <w:szCs w:val="32"/>
        </w:rPr>
        <w:t>3</w:t>
      </w:r>
      <w:r w:rsidRPr="00CF1986">
        <w:rPr>
          <w:rFonts w:ascii="仿宋_GB2312" w:eastAsia="仿宋_GB2312" w:hAnsi="宋体" w:cs="宋体" w:hint="eastAsia"/>
          <w:color w:val="000000"/>
          <w:kern w:val="0"/>
          <w:sz w:val="32"/>
          <w:szCs w:val="32"/>
        </w:rPr>
        <w:t>个工作日。公示期结束后，各单位（部门）将推荐人员、拟聘人员名单（含电子文档）和相关材料根据岗位类别分别报送学校教师岗位设置和人员聘用委员会、辅导员岗位设置和人员聘用委员会、其他专业技术岗位设置和人员聘用委员会、管理岗位设置和人员聘用委员会、工勤技能岗位设置和人员聘用委员会。</w:t>
      </w:r>
    </w:p>
    <w:p w:rsidR="00756268" w:rsidRPr="00CF1986" w:rsidRDefault="00756268" w:rsidP="00CF1986">
      <w:pPr>
        <w:widowControl/>
        <w:spacing w:line="520" w:lineRule="exact"/>
        <w:ind w:firstLineChars="200" w:firstLine="640"/>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五）学校审议。学校各岗位设置和人员聘用委员会召开会议（须有三分之二及以上成员出席方能召开会议），对推荐人员、拟聘人员情况进行审议，以无记名投票的方式进行表决，赞成票超过与会成员二分之一的为通过。专业技术正高级岗位拟聘人员还需经学校学术委员会审议推荐。</w:t>
      </w:r>
    </w:p>
    <w:p w:rsidR="00756268" w:rsidRPr="00CF1986" w:rsidRDefault="00756268" w:rsidP="00CF1986">
      <w:pPr>
        <w:widowControl/>
        <w:spacing w:line="520" w:lineRule="exact"/>
        <w:ind w:firstLineChars="200" w:firstLine="640"/>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（六）确定人选。学校岗位设置和人员聘用工作领导小组审议，确定推荐人员、拟聘人员名单。</w:t>
      </w:r>
    </w:p>
    <w:p w:rsidR="00756268" w:rsidRPr="00CF1986" w:rsidRDefault="00756268" w:rsidP="00CF1986">
      <w:pPr>
        <w:widowControl/>
        <w:spacing w:line="520" w:lineRule="exact"/>
        <w:ind w:firstLineChars="200" w:firstLine="640"/>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（七）校内公示。对推荐、拟聘人选在人事处网页上进行公示，公示期为</w:t>
      </w:r>
      <w:r w:rsidRPr="00CF1986">
        <w:rPr>
          <w:rFonts w:ascii="仿宋_GB2312" w:eastAsia="仿宋_GB2312" w:hAnsi="宋体" w:cs="宋体"/>
          <w:color w:val="000000"/>
          <w:kern w:val="0"/>
          <w:sz w:val="32"/>
          <w:szCs w:val="32"/>
        </w:rPr>
        <w:t>5</w:t>
      </w:r>
      <w:r w:rsidRPr="00CF1986">
        <w:rPr>
          <w:rFonts w:ascii="仿宋_GB2312" w:eastAsia="仿宋_GB2312" w:hAnsi="宋体" w:cs="宋体" w:hint="eastAsia"/>
          <w:color w:val="000000"/>
          <w:kern w:val="0"/>
          <w:sz w:val="32"/>
          <w:szCs w:val="32"/>
        </w:rPr>
        <w:t>个工作日。</w:t>
      </w:r>
    </w:p>
    <w:p w:rsidR="00756268" w:rsidRPr="00CF1986" w:rsidRDefault="00756268" w:rsidP="00CF1986">
      <w:pPr>
        <w:widowControl/>
        <w:spacing w:line="520" w:lineRule="exact"/>
        <w:ind w:firstLineChars="200" w:firstLine="640"/>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八）核准报批。对公示期满无异议的推荐人员、拟聘人员，报校长办公会议审定。其中专业技术二级以上岗位由学校推荐并报广东省人力资源和社会保障厅审批。涉及干部聘用问题的，按相应的干部人事管理权限执行。</w:t>
      </w:r>
    </w:p>
    <w:p w:rsidR="00756268" w:rsidRPr="00CF1986" w:rsidRDefault="00756268" w:rsidP="00CF1986">
      <w:pPr>
        <w:widowControl/>
        <w:spacing w:line="520" w:lineRule="exact"/>
        <w:ind w:firstLineChars="200" w:firstLine="640"/>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（九）学校发文公布聘用名单，签订聘用合同。</w:t>
      </w:r>
    </w:p>
    <w:p w:rsidR="00756268" w:rsidRPr="00CF1986" w:rsidRDefault="00756268" w:rsidP="00CF1986">
      <w:pPr>
        <w:widowControl/>
        <w:spacing w:line="520" w:lineRule="exact"/>
        <w:ind w:firstLineChars="200" w:firstLine="640"/>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（十）聘用结果报广东省人力资源和社</w:t>
      </w:r>
      <w:r w:rsidRPr="00CF1986">
        <w:rPr>
          <w:rFonts w:ascii="仿宋_GB2312" w:eastAsia="仿宋_GB2312" w:hAnsi="宋体" w:cs="宋体" w:hint="eastAsia"/>
          <w:kern w:val="0"/>
          <w:sz w:val="32"/>
          <w:szCs w:val="32"/>
        </w:rPr>
        <w:t>会保障厅备案。</w:t>
      </w:r>
    </w:p>
    <w:p w:rsidR="00756268" w:rsidRPr="00CF1986" w:rsidRDefault="00756268" w:rsidP="00FF4F56">
      <w:pPr>
        <w:widowControl/>
        <w:spacing w:line="520" w:lineRule="exact"/>
        <w:ind w:firstLine="551"/>
        <w:jc w:val="left"/>
        <w:rPr>
          <w:rFonts w:ascii="仿宋_GB2312" w:eastAsia="仿宋_GB2312" w:hAnsi="Arial" w:cs="Arial"/>
          <w:color w:val="666666"/>
          <w:kern w:val="0"/>
          <w:sz w:val="32"/>
          <w:szCs w:val="32"/>
        </w:rPr>
      </w:pPr>
      <w:r w:rsidRPr="00CF1986">
        <w:rPr>
          <w:rFonts w:ascii="楷体" w:eastAsia="楷体" w:hAnsi="楷体" w:cs="仿宋_GB2312" w:hint="eastAsia"/>
          <w:b/>
          <w:bCs/>
          <w:color w:val="000000"/>
          <w:kern w:val="0"/>
          <w:sz w:val="32"/>
          <w:szCs w:val="32"/>
        </w:rPr>
        <w:t>第三十条</w:t>
      </w:r>
      <w:r w:rsidRPr="00CF1986">
        <w:rPr>
          <w:rFonts w:ascii="Arial" w:hAnsi="Arial" w:cs="Arial"/>
          <w:color w:val="000000"/>
          <w:kern w:val="0"/>
          <w:sz w:val="32"/>
          <w:szCs w:val="32"/>
        </w:rPr>
        <w:t> </w:t>
      </w:r>
      <w:r w:rsidRPr="00CF1986">
        <w:rPr>
          <w:rFonts w:ascii="Arial" w:eastAsia="仿宋_GB2312" w:hAnsi="Arial" w:cs="Arial"/>
          <w:color w:val="000000"/>
          <w:kern w:val="0"/>
          <w:sz w:val="32"/>
          <w:szCs w:val="32"/>
        </w:rPr>
        <w:t> </w:t>
      </w:r>
      <w:r w:rsidRPr="00CF1986">
        <w:rPr>
          <w:rFonts w:ascii="仿宋_GB2312" w:eastAsia="仿宋_GB2312" w:hAnsi="Arial" w:cs="仿宋_GB2312" w:hint="eastAsia"/>
          <w:color w:val="000000"/>
          <w:kern w:val="0"/>
          <w:sz w:val="32"/>
          <w:szCs w:val="32"/>
        </w:rPr>
        <w:t>聘约管理。学校与受聘人员在平等自愿、协商一致的基础上签订聘用合同，明确受聘岗位职责要求、工作条件、工资福利待遇、岗位纪律、聘用合同变更、解除和终止的条件以及聘用合同期限等方面的内容。</w:t>
      </w:r>
    </w:p>
    <w:p w:rsidR="00756268" w:rsidRPr="00CF1986" w:rsidRDefault="00756268" w:rsidP="00FF4F56">
      <w:pPr>
        <w:widowControl/>
        <w:spacing w:line="520" w:lineRule="exact"/>
        <w:ind w:firstLine="560"/>
        <w:jc w:val="left"/>
        <w:rPr>
          <w:rFonts w:ascii="仿宋_GB2312" w:eastAsia="仿宋_GB2312" w:hAnsi="Arial" w:cs="Arial"/>
          <w:color w:val="666666"/>
          <w:kern w:val="0"/>
          <w:sz w:val="32"/>
          <w:szCs w:val="32"/>
        </w:rPr>
      </w:pPr>
      <w:r w:rsidRPr="00CF1986">
        <w:rPr>
          <w:rFonts w:ascii="仿宋_GB2312" w:eastAsia="仿宋_GB2312" w:hAnsi="Arial" w:cs="仿宋_GB2312" w:hint="eastAsia"/>
          <w:color w:val="000000"/>
          <w:kern w:val="0"/>
          <w:sz w:val="32"/>
          <w:szCs w:val="32"/>
        </w:rPr>
        <w:t>学校和聘用人员签订聘用合同，可以按规定约定试用期。聘用合同期限内职务晋升、调整岗位的，应当对聘用合同的相关内容作出相应变更。聘用合同期限内职务不变，其岗位等级原则上不予调整。</w:t>
      </w:r>
    </w:p>
    <w:p w:rsidR="00756268" w:rsidRPr="00CF1986" w:rsidRDefault="00756268" w:rsidP="00FF4F56">
      <w:pPr>
        <w:widowControl/>
        <w:spacing w:line="520" w:lineRule="exact"/>
        <w:ind w:firstLine="560"/>
        <w:jc w:val="left"/>
        <w:rPr>
          <w:rFonts w:ascii="仿宋_GB2312" w:eastAsia="仿宋_GB2312" w:hAnsi="Arial" w:cs="Times New Roman"/>
          <w:color w:val="000000"/>
          <w:kern w:val="0"/>
          <w:sz w:val="32"/>
          <w:szCs w:val="32"/>
        </w:rPr>
      </w:pPr>
      <w:r w:rsidRPr="00CF1986">
        <w:rPr>
          <w:rFonts w:ascii="仿宋_GB2312" w:eastAsia="仿宋_GB2312" w:hAnsi="Arial" w:cs="仿宋_GB2312" w:hint="eastAsia"/>
          <w:color w:val="000000"/>
          <w:kern w:val="0"/>
          <w:sz w:val="32"/>
          <w:szCs w:val="32"/>
        </w:rPr>
        <w:t>专业技术一级岗位人员的聘用，按照国家有关要求执行。专业技术二级及以下岗位、管理岗位和工勤技能岗位的聘用期一般为</w:t>
      </w:r>
      <w:r w:rsidRPr="00CF1986">
        <w:rPr>
          <w:rFonts w:ascii="仿宋_GB2312" w:eastAsia="仿宋_GB2312" w:hAnsi="Arial" w:cs="Arial"/>
          <w:color w:val="000000"/>
          <w:kern w:val="0"/>
          <w:sz w:val="32"/>
          <w:szCs w:val="32"/>
        </w:rPr>
        <w:t>4</w:t>
      </w:r>
      <w:r w:rsidRPr="00CF1986">
        <w:rPr>
          <w:rFonts w:ascii="仿宋_GB2312" w:eastAsia="仿宋_GB2312" w:hAnsi="Arial" w:cs="仿宋_GB2312" w:hint="eastAsia"/>
          <w:color w:val="000000"/>
          <w:kern w:val="0"/>
          <w:sz w:val="32"/>
          <w:szCs w:val="32"/>
        </w:rPr>
        <w:t>年。离国家法定退休年龄不足一个聘期的受聘人员按实际期限聘用。学校逐步探索长期聘用制度，可与重要岗位上高层次拔尖创新人才签订长期聘用合同。</w:t>
      </w:r>
    </w:p>
    <w:p w:rsidR="00756268" w:rsidRPr="00CF1986" w:rsidRDefault="00756268" w:rsidP="00FF4F56">
      <w:pPr>
        <w:widowControl/>
        <w:spacing w:line="520" w:lineRule="exact"/>
        <w:ind w:firstLine="562"/>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第三十一条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岗位考核。学校对受聘人员的考核分年度考核和聘期考核，考核结果作为续聘、解聘、高聘、低聘和调整岗位的重要依据。年度考核按学校有关规定执行，聘期考核的主要依据是岗位说明书（由各单位（部门）根据岗位性质、特点编制，并在岗位说明书中明确岗位职责、工作标准、聘用条件和岗位替代关系等）和聘用合同。年度考核基本合格者，一年内不予聘用更高等级岗位；聘期考核基本合格者，下一个聘期不予聘用更高等级岗位；年度考核、聘期考核不合格者，学校可低聘或转聘其他岗位，也可予以解聘或不再聘用。</w:t>
      </w:r>
    </w:p>
    <w:p w:rsidR="00756268" w:rsidRPr="00CF1986" w:rsidRDefault="00756268" w:rsidP="006F568A">
      <w:pPr>
        <w:widowControl/>
        <w:spacing w:beforeLines="50" w:line="520" w:lineRule="exact"/>
        <w:jc w:val="center"/>
        <w:rPr>
          <w:rFonts w:ascii="黑体" w:eastAsia="黑体" w:hAnsi="黑体" w:cs="仿宋_GB2312"/>
          <w:bCs/>
          <w:color w:val="000000"/>
          <w:kern w:val="0"/>
          <w:sz w:val="32"/>
          <w:szCs w:val="32"/>
        </w:rPr>
      </w:pPr>
      <w:r w:rsidRPr="00CF1986">
        <w:rPr>
          <w:rFonts w:ascii="黑体" w:eastAsia="黑体" w:hAnsi="黑体" w:cs="仿宋_GB2312" w:hint="eastAsia"/>
          <w:bCs/>
          <w:color w:val="000000"/>
          <w:kern w:val="0"/>
          <w:sz w:val="32"/>
          <w:szCs w:val="32"/>
        </w:rPr>
        <w:t>第八章</w:t>
      </w:r>
      <w:r w:rsidRPr="00CF1986">
        <w:rPr>
          <w:rFonts w:ascii="黑体" w:eastAsia="黑体" w:hAnsi="黑体" w:cs="仿宋_GB2312"/>
          <w:bCs/>
          <w:color w:val="000000"/>
          <w:kern w:val="0"/>
          <w:sz w:val="32"/>
          <w:szCs w:val="32"/>
        </w:rPr>
        <w:t>  </w:t>
      </w:r>
      <w:r w:rsidRPr="00CF1986">
        <w:rPr>
          <w:rFonts w:ascii="黑体" w:eastAsia="黑体" w:hAnsi="黑体" w:cs="仿宋_GB2312" w:hint="eastAsia"/>
          <w:bCs/>
          <w:color w:val="000000"/>
          <w:kern w:val="0"/>
          <w:sz w:val="32"/>
          <w:szCs w:val="32"/>
        </w:rPr>
        <w:t>岗位管理</w:t>
      </w:r>
    </w:p>
    <w:p w:rsidR="00756268" w:rsidRPr="00CF1986" w:rsidRDefault="00756268" w:rsidP="00FF4F56">
      <w:pPr>
        <w:widowControl/>
        <w:spacing w:line="520" w:lineRule="exact"/>
        <w:ind w:firstLine="63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第三十二条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动态管理。学校每</w:t>
      </w:r>
      <w:r w:rsidRPr="00CF1986">
        <w:rPr>
          <w:rFonts w:ascii="Arial" w:hAnsi="Arial" w:cs="Arial"/>
          <w:color w:val="000000"/>
          <w:kern w:val="0"/>
          <w:sz w:val="32"/>
          <w:szCs w:val="32"/>
        </w:rPr>
        <w:t>4</w:t>
      </w:r>
      <w:r w:rsidRPr="00CF1986">
        <w:rPr>
          <w:rFonts w:ascii="仿宋_GB2312" w:eastAsia="仿宋_GB2312" w:hAnsi="Arial" w:cs="仿宋_GB2312" w:hint="eastAsia"/>
          <w:color w:val="000000"/>
          <w:kern w:val="0"/>
          <w:sz w:val="32"/>
          <w:szCs w:val="32"/>
        </w:rPr>
        <w:t>年进行一次岗位设置审核与调整。</w:t>
      </w:r>
    </w:p>
    <w:p w:rsidR="00756268" w:rsidRPr="00CF1986" w:rsidRDefault="00756268" w:rsidP="00FF4F56">
      <w:pPr>
        <w:widowControl/>
        <w:spacing w:line="520" w:lineRule="exact"/>
        <w:ind w:firstLine="632"/>
        <w:jc w:val="left"/>
        <w:rPr>
          <w:rFonts w:ascii="仿宋_GB2312" w:eastAsia="仿宋_GB2312" w:cs="Times New Roman"/>
          <w:color w:val="000000"/>
          <w:kern w:val="0"/>
          <w:sz w:val="32"/>
          <w:szCs w:val="32"/>
        </w:rPr>
      </w:pPr>
      <w:r w:rsidRPr="00CF1986">
        <w:rPr>
          <w:rFonts w:ascii="楷体" w:eastAsia="楷体" w:hAnsi="楷体" w:cs="仿宋_GB2312" w:hint="eastAsia"/>
          <w:b/>
          <w:bCs/>
          <w:color w:val="000000"/>
          <w:kern w:val="0"/>
          <w:sz w:val="32"/>
          <w:szCs w:val="32"/>
        </w:rPr>
        <w:t>第三十三条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实行</w:t>
      </w:r>
      <w:r w:rsidRPr="00CF1986">
        <w:rPr>
          <w:rFonts w:ascii="仿宋_GB2312" w:eastAsia="仿宋_GB2312" w:hAnsi="宋体" w:cs="宋体" w:hint="eastAsia"/>
          <w:color w:val="000000"/>
          <w:kern w:val="0"/>
          <w:sz w:val="32"/>
          <w:szCs w:val="32"/>
        </w:rPr>
        <w:t>“</w:t>
      </w:r>
      <w:r w:rsidRPr="00CF1986">
        <w:rPr>
          <w:rFonts w:ascii="仿宋_GB2312" w:eastAsia="仿宋_GB2312" w:hAnsi="Arial" w:cs="仿宋_GB2312" w:hint="eastAsia"/>
          <w:color w:val="000000"/>
          <w:kern w:val="0"/>
          <w:sz w:val="32"/>
          <w:szCs w:val="32"/>
        </w:rPr>
        <w:t>非升即转</w:t>
      </w:r>
      <w:r w:rsidRPr="00CF1986">
        <w:rPr>
          <w:rFonts w:ascii="仿宋_GB2312" w:eastAsia="仿宋_GB2312" w:hAnsi="宋体" w:cs="宋体" w:hint="eastAsia"/>
          <w:color w:val="000000"/>
          <w:kern w:val="0"/>
          <w:sz w:val="32"/>
          <w:szCs w:val="32"/>
        </w:rPr>
        <w:t>”</w:t>
      </w:r>
      <w:r w:rsidRPr="00CF1986">
        <w:rPr>
          <w:rFonts w:ascii="仿宋_GB2312" w:eastAsia="仿宋_GB2312" w:hAnsi="Arial" w:cs="仿宋_GB2312" w:hint="eastAsia"/>
          <w:color w:val="000000"/>
          <w:kern w:val="0"/>
          <w:sz w:val="32"/>
          <w:szCs w:val="32"/>
        </w:rPr>
        <w:t>制度。教师岗位的中级及以下岗位实行有期限的合同聘用制，</w:t>
      </w:r>
      <w:r w:rsidRPr="00CF1986">
        <w:rPr>
          <w:rFonts w:ascii="仿宋_GB2312" w:eastAsia="仿宋_GB2312" w:hAnsi="宋体" w:cs="宋体" w:hint="eastAsia"/>
          <w:color w:val="000000"/>
          <w:kern w:val="0"/>
          <w:sz w:val="32"/>
          <w:szCs w:val="32"/>
        </w:rPr>
        <w:t>聘用在教师岗位初级岗超过两个聘期的，及聘用在教师岗位中级岗超过三个聘期的，仍不能满足晋升高一级专业技术资格条件的人员，不再续聘教师岗位，符合其它岗位规定的聘用条件者可以转入其它岗位或调离学校。</w:t>
      </w:r>
    </w:p>
    <w:p w:rsidR="00756268" w:rsidRPr="00CF1986" w:rsidRDefault="00756268" w:rsidP="00FF4F56">
      <w:pPr>
        <w:widowControl/>
        <w:spacing w:line="520" w:lineRule="exact"/>
        <w:ind w:firstLine="632"/>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第三十四条</w:t>
      </w:r>
      <w:r w:rsidRPr="00CF1986">
        <w:rPr>
          <w:rFonts w:ascii="Arial" w:hAnsi="Arial" w:cs="Arial"/>
          <w:color w:val="000000"/>
          <w:kern w:val="0"/>
          <w:sz w:val="32"/>
          <w:szCs w:val="32"/>
        </w:rPr>
        <w:t> </w:t>
      </w:r>
      <w:r w:rsidRPr="00CF1986">
        <w:rPr>
          <w:rFonts w:ascii="仿宋_GB2312" w:eastAsia="仿宋_GB2312" w:hAnsi="Arial" w:cs="Times New Roman"/>
          <w:color w:val="000000"/>
          <w:kern w:val="0"/>
          <w:sz w:val="32"/>
          <w:szCs w:val="32"/>
        </w:rPr>
        <w:t> </w:t>
      </w:r>
      <w:r w:rsidRPr="00CF1986">
        <w:rPr>
          <w:rFonts w:ascii="仿宋_GB2312" w:eastAsia="仿宋_GB2312" w:hAnsi="Arial" w:cs="仿宋_GB2312" w:hint="eastAsia"/>
          <w:color w:val="000000"/>
          <w:kern w:val="0"/>
          <w:sz w:val="32"/>
          <w:szCs w:val="32"/>
        </w:rPr>
        <w:t>公开招聘或人才引进岗位聘用。受聘人员须符合公开招聘方案或人才引进所列岗位的具体聘用条件。经过公开招聘程序和高层次人才引进认定程序，可直接聘用到相应岗位。</w:t>
      </w:r>
    </w:p>
    <w:p w:rsidR="00756268" w:rsidRPr="00CF1986" w:rsidRDefault="00756268" w:rsidP="00FF4F56">
      <w:pPr>
        <w:widowControl/>
        <w:spacing w:line="520" w:lineRule="exact"/>
        <w:ind w:firstLine="63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第三十五条</w:t>
      </w:r>
      <w:r w:rsidRPr="00CF1986">
        <w:rPr>
          <w:rFonts w:ascii="仿宋_GB2312" w:eastAsia="仿宋_GB2312" w:hAnsi="Arial" w:cs="仿宋_GB2312"/>
          <w:b/>
          <w:bCs/>
          <w:color w:val="000000"/>
          <w:kern w:val="0"/>
          <w:sz w:val="32"/>
          <w:szCs w:val="32"/>
        </w:rPr>
        <w:t xml:space="preserve"> </w:t>
      </w:r>
      <w:r w:rsidRPr="00CF1986">
        <w:rPr>
          <w:rFonts w:ascii="仿宋_GB2312" w:eastAsia="仿宋_GB2312" w:hAnsi="Arial" w:cs="仿宋_GB2312" w:hint="eastAsia"/>
          <w:color w:val="000000"/>
          <w:kern w:val="0"/>
          <w:sz w:val="32"/>
          <w:szCs w:val="32"/>
        </w:rPr>
        <w:t>学校将对超过岗位结构比例的单位（部门）在人员引进和调整中加以限制，在无空缺岗位的情况下，原则上不得新招聘人员。新引进人员从事管理工作的，按其现聘管理职务或岗位进入相应等级的职员岗位。新引进人员从事专业技术工作的，按其所具备的专业技术职务、学术水平和能力，经学校认定程序聘用到相应等级专业技术岗位。新参加工作的毕业生见习期满后，能胜任和履行相应岗位职责的，聘用在相应等级专业技术岗位：有博士学位的暂定为专业技术十级岗位，有硕士学位的暂定为专业技术十一级岗位，有本科学历和学士学位的暂定为专业技术十二级岗位，有本科、大专和中专学历的暂定为专业技术十三级岗位。学位、学历必须符合国家规定。</w:t>
      </w:r>
    </w:p>
    <w:p w:rsidR="00756268" w:rsidRPr="00CF1986" w:rsidRDefault="00756268" w:rsidP="00F430B4">
      <w:pPr>
        <w:widowControl/>
        <w:spacing w:line="520" w:lineRule="exact"/>
        <w:ind w:firstLine="632"/>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第三十六条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教职员工在受聘期间原则上按所聘岗位享受相应的岗位工资、薪级工资等。聘期内不进行同一专业技术职务的等级晋升。根据上级“放管服”文件精神和学校职称评审文件规定，若本单位（部门）有空岗，专业技术人员才能申报高一级专业技术资格，评审通过后，按新专业技术资格的基础等级聘用并兑现岗位工资和岗位津贴。当单位（部门）的同一专业技术职务的高一级专业技术岗位聘用未满时，可降低岗位使用（同一专业技术职务按比例分级），但岗位总量不变。</w:t>
      </w:r>
    </w:p>
    <w:p w:rsidR="00756268" w:rsidRPr="00CF1986" w:rsidRDefault="00756268" w:rsidP="00FF4F56">
      <w:pPr>
        <w:widowControl/>
        <w:spacing w:line="520" w:lineRule="exact"/>
        <w:ind w:firstLine="632"/>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第三十七条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专业技术岗位转聘管理岗位。经过干部选拔任用的专业技术人员，可聘到相应干部级别的管理岗位或“双肩挑”岗位。具体条件和等级按照学校《广东海洋大学党政干部选拔任用工作实施办法》执行。</w:t>
      </w:r>
    </w:p>
    <w:p w:rsidR="00756268" w:rsidRPr="00CF1986" w:rsidRDefault="00756268" w:rsidP="00FF4F56">
      <w:pPr>
        <w:widowControl/>
        <w:spacing w:line="520" w:lineRule="exact"/>
        <w:ind w:firstLine="632"/>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第三十八条</w:t>
      </w:r>
      <w:r w:rsidRPr="00CF1986">
        <w:rPr>
          <w:rFonts w:ascii="仿宋_GB2312" w:eastAsia="仿宋_GB2312" w:hAnsi="Arial" w:cs="仿宋_GB2312"/>
          <w:b/>
          <w:bCs/>
          <w:color w:val="000000"/>
          <w:kern w:val="0"/>
          <w:sz w:val="32"/>
          <w:szCs w:val="32"/>
        </w:rPr>
        <w:t xml:space="preserve"> </w:t>
      </w:r>
      <w:r w:rsidRPr="00CF1986">
        <w:rPr>
          <w:rFonts w:ascii="仿宋_GB2312" w:eastAsia="仿宋_GB2312" w:hAnsi="Arial" w:cs="仿宋_GB2312" w:hint="eastAsia"/>
          <w:color w:val="000000"/>
          <w:kern w:val="0"/>
          <w:sz w:val="32"/>
          <w:szCs w:val="32"/>
        </w:rPr>
        <w:t>其他专业技术岗位或管理岗位转聘教师岗位。对于学校现有紧缺专业教师岗位，申请人须达到教师岗位条件和拟聘单位的聘用条件，工作满</w:t>
      </w:r>
      <w:r w:rsidRPr="00CF1986">
        <w:rPr>
          <w:rFonts w:ascii="仿宋_GB2312" w:eastAsia="仿宋_GB2312" w:hAnsi="Arial" w:cs="仿宋_GB2312"/>
          <w:color w:val="000000"/>
          <w:kern w:val="0"/>
          <w:sz w:val="32"/>
          <w:szCs w:val="32"/>
        </w:rPr>
        <w:t>1</w:t>
      </w:r>
      <w:r w:rsidRPr="00CF1986">
        <w:rPr>
          <w:rFonts w:ascii="仿宋_GB2312" w:eastAsia="仿宋_GB2312" w:hAnsi="Arial" w:cs="仿宋_GB2312" w:hint="eastAsia"/>
          <w:color w:val="000000"/>
          <w:kern w:val="0"/>
          <w:sz w:val="32"/>
          <w:szCs w:val="32"/>
        </w:rPr>
        <w:t>个聘期，且工作业绩突出，还须具备学校当前要求上岗专业基本学历学位条件。</w:t>
      </w:r>
    </w:p>
    <w:p w:rsidR="00756268" w:rsidRPr="00CF1986" w:rsidRDefault="00756268" w:rsidP="00DC5F4C">
      <w:pPr>
        <w:widowControl/>
        <w:spacing w:line="520" w:lineRule="exact"/>
        <w:ind w:firstLine="632"/>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第三十九条</w:t>
      </w:r>
      <w:r w:rsidRPr="00CF1986">
        <w:rPr>
          <w:rFonts w:ascii="仿宋_GB2312" w:eastAsia="仿宋_GB2312" w:hAnsi="Arial" w:cs="仿宋_GB2312"/>
          <w:b/>
          <w:bCs/>
          <w:color w:val="000000"/>
          <w:kern w:val="0"/>
          <w:sz w:val="32"/>
          <w:szCs w:val="32"/>
        </w:rPr>
        <w:t xml:space="preserve"> </w:t>
      </w:r>
      <w:r w:rsidRPr="00CF1986">
        <w:rPr>
          <w:rFonts w:ascii="仿宋_GB2312" w:eastAsia="仿宋_GB2312" w:hAnsi="Arial" w:cs="仿宋_GB2312" w:hint="eastAsia"/>
          <w:color w:val="000000"/>
          <w:kern w:val="0"/>
          <w:sz w:val="32"/>
          <w:szCs w:val="32"/>
        </w:rPr>
        <w:t>工人身份人员现聘在专业技术或管理岗位（职务）的，符合相应岗位（职务）任职资格条件及任职（聘用）程序的，且年度考核在合格以上等级的，可竞聘现聘岗位类别相应等级岗位。</w:t>
      </w:r>
    </w:p>
    <w:p w:rsidR="00756268" w:rsidRPr="00CF1986" w:rsidRDefault="00756268" w:rsidP="006F568A">
      <w:pPr>
        <w:widowControl/>
        <w:spacing w:line="520" w:lineRule="exact"/>
        <w:ind w:firstLineChars="200" w:firstLine="643"/>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第四十条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党政管理部门中的会计、审计、维修、工程设计、造价、档案管理等业务性强岗位可设为专业技术岗。</w:t>
      </w:r>
    </w:p>
    <w:p w:rsidR="00756268" w:rsidRPr="00CF1986" w:rsidRDefault="00756268" w:rsidP="00FF4F56">
      <w:pPr>
        <w:widowControl/>
        <w:spacing w:line="520" w:lineRule="exact"/>
        <w:ind w:firstLine="56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第四十一条</w:t>
      </w:r>
      <w:r w:rsidRPr="00CF1986">
        <w:rPr>
          <w:rFonts w:ascii="Arial" w:hAnsi="Arial" w:cs="Arial"/>
          <w:color w:val="000000"/>
          <w:kern w:val="0"/>
          <w:sz w:val="32"/>
          <w:szCs w:val="32"/>
        </w:rPr>
        <w:t xml:space="preserve"> </w:t>
      </w:r>
      <w:r w:rsidRPr="00CF1986">
        <w:rPr>
          <w:rFonts w:ascii="仿宋_GB2312" w:eastAsia="仿宋_GB2312" w:hAnsi="Arial" w:cs="仿宋_GB2312" w:hint="eastAsia"/>
          <w:color w:val="000000"/>
          <w:kern w:val="0"/>
          <w:sz w:val="32"/>
          <w:szCs w:val="32"/>
        </w:rPr>
        <w:t>经学校批准的出国人员，在批准的期限内保留其岗位，逾期未归者，学校不再保留其岗位。学校外派工作人员和经学校批准的离岗创业人员参加学校岗位聘用，按照学校和上级有关文件执行。</w:t>
      </w:r>
    </w:p>
    <w:p w:rsidR="00756268" w:rsidRPr="00CF1986" w:rsidRDefault="00756268" w:rsidP="00FF4F56">
      <w:pPr>
        <w:widowControl/>
        <w:spacing w:line="520" w:lineRule="exact"/>
        <w:ind w:firstLine="559"/>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第四十二条</w:t>
      </w:r>
      <w:r w:rsidRPr="00CF1986">
        <w:rPr>
          <w:rFonts w:ascii="Arial" w:hAnsi="Arial" w:cs="Arial"/>
          <w:color w:val="000000"/>
          <w:kern w:val="0"/>
          <w:sz w:val="32"/>
          <w:szCs w:val="32"/>
        </w:rPr>
        <w:t xml:space="preserve"> </w:t>
      </w:r>
      <w:r w:rsidRPr="00CF1986">
        <w:rPr>
          <w:rFonts w:ascii="仿宋_GB2312" w:eastAsia="仿宋_GB2312" w:hAnsi="Arial" w:cs="仿宋_GB2312" w:hint="eastAsia"/>
          <w:color w:val="000000"/>
          <w:kern w:val="0"/>
          <w:sz w:val="32"/>
          <w:szCs w:val="32"/>
        </w:rPr>
        <w:t>因岗位和聘用条件等限制未聘用上岗的学校事业编制在职人员为待聘人员，按学校相关规定管理。</w:t>
      </w:r>
    </w:p>
    <w:p w:rsidR="00756268" w:rsidRPr="00CF1986" w:rsidRDefault="00756268" w:rsidP="00FF4F56">
      <w:pPr>
        <w:widowControl/>
        <w:spacing w:line="520" w:lineRule="exact"/>
        <w:ind w:firstLine="559"/>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第四十三条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经确诊患有严重疾病而未聘用岗位的人员，可以办理病假手续，根据国家和学校的规定执行病假工资和福利待遇。经鉴定为完全丧失劳动能力的，可以按照国家的有关规定办理病退手续。</w:t>
      </w:r>
    </w:p>
    <w:p w:rsidR="00756268" w:rsidRPr="00CF1986" w:rsidRDefault="00756268" w:rsidP="00FF4F56">
      <w:pPr>
        <w:widowControl/>
        <w:spacing w:line="520" w:lineRule="exact"/>
        <w:ind w:firstLine="559"/>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第四十四条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为提高人事代理人员的积极性，人事代理人员参照本办法管理。</w:t>
      </w:r>
    </w:p>
    <w:p w:rsidR="00756268" w:rsidRPr="00CF1986" w:rsidRDefault="00756268" w:rsidP="00A70B6C">
      <w:pPr>
        <w:widowControl/>
        <w:spacing w:line="520" w:lineRule="exact"/>
        <w:ind w:firstLine="559"/>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第四十五条</w:t>
      </w:r>
      <w:r w:rsidRPr="00CF1986">
        <w:rPr>
          <w:rFonts w:ascii="仿宋_GB2312" w:eastAsia="仿宋_GB2312" w:hAnsi="Arial" w:cs="仿宋_GB2312"/>
          <w:b/>
          <w:bCs/>
          <w:color w:val="000000"/>
          <w:kern w:val="0"/>
          <w:sz w:val="32"/>
          <w:szCs w:val="32"/>
        </w:rPr>
        <w:t xml:space="preserve"> </w:t>
      </w:r>
      <w:r w:rsidRPr="00CF1986">
        <w:rPr>
          <w:rFonts w:ascii="仿宋_GB2312" w:eastAsia="仿宋_GB2312" w:hAnsi="Arial" w:cs="仿宋_GB2312" w:hint="eastAsia"/>
          <w:color w:val="000000"/>
          <w:kern w:val="0"/>
          <w:sz w:val="32"/>
          <w:szCs w:val="32"/>
        </w:rPr>
        <w:t>出现重大工作失误，或给学校声誉造成不良影响的，学校可视其情节低聘或调整其岗位，且</w:t>
      </w:r>
      <w:r w:rsidRPr="00CF1986">
        <w:rPr>
          <w:rFonts w:ascii="仿宋_GB2312" w:eastAsia="仿宋_GB2312" w:hAnsi="Arial" w:cs="仿宋_GB2312"/>
          <w:color w:val="000000"/>
          <w:kern w:val="0"/>
          <w:sz w:val="32"/>
          <w:szCs w:val="32"/>
        </w:rPr>
        <w:t>4</w:t>
      </w:r>
      <w:r w:rsidRPr="00CF1986">
        <w:rPr>
          <w:rFonts w:ascii="仿宋_GB2312" w:eastAsia="仿宋_GB2312" w:hAnsi="Arial" w:cs="仿宋_GB2312" w:hint="eastAsia"/>
          <w:color w:val="000000"/>
          <w:kern w:val="0"/>
          <w:sz w:val="32"/>
          <w:szCs w:val="32"/>
        </w:rPr>
        <w:t>年内不予聘用更高等级岗位。造成严重后果的，学校可根据相关规定解除聘用合同。近</w:t>
      </w:r>
      <w:r w:rsidRPr="00CF1986">
        <w:rPr>
          <w:rFonts w:ascii="仿宋_GB2312" w:eastAsia="仿宋_GB2312" w:hAnsi="Arial" w:cs="仿宋_GB2312"/>
          <w:color w:val="000000"/>
          <w:kern w:val="0"/>
          <w:sz w:val="32"/>
          <w:szCs w:val="32"/>
        </w:rPr>
        <w:t>4</w:t>
      </w:r>
      <w:r w:rsidRPr="00CF1986">
        <w:rPr>
          <w:rFonts w:ascii="仿宋_GB2312" w:eastAsia="仿宋_GB2312" w:hAnsi="Arial" w:cs="仿宋_GB2312" w:hint="eastAsia"/>
          <w:color w:val="000000"/>
          <w:kern w:val="0"/>
          <w:sz w:val="32"/>
          <w:szCs w:val="32"/>
        </w:rPr>
        <w:t>年内受过党纪、政纪处分，或发生过严重教学事故的专业技术人员，只能聘用至本人专业技术资格对应的基础等级岗位。</w:t>
      </w:r>
    </w:p>
    <w:p w:rsidR="00756268" w:rsidRPr="00CF1986" w:rsidRDefault="00756268" w:rsidP="00A70B6C">
      <w:pPr>
        <w:widowControl/>
        <w:spacing w:line="520" w:lineRule="exact"/>
        <w:ind w:firstLine="559"/>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第四十六条</w:t>
      </w:r>
      <w:r w:rsidRPr="00CF1986">
        <w:rPr>
          <w:rFonts w:ascii="仿宋_GB2312" w:eastAsia="仿宋_GB2312" w:hAnsi="Arial" w:cs="仿宋_GB2312"/>
          <w:b/>
          <w:bCs/>
          <w:color w:val="000000"/>
          <w:kern w:val="0"/>
          <w:sz w:val="32"/>
          <w:szCs w:val="32"/>
        </w:rPr>
        <w:t xml:space="preserve"> </w:t>
      </w:r>
      <w:r w:rsidRPr="00CF1986">
        <w:rPr>
          <w:rFonts w:ascii="仿宋_GB2312" w:eastAsia="仿宋_GB2312" w:hAnsi="Arial" w:cs="仿宋_GB2312" w:hint="eastAsia"/>
          <w:color w:val="000000"/>
          <w:kern w:val="0"/>
          <w:sz w:val="32"/>
          <w:szCs w:val="32"/>
        </w:rPr>
        <w:t>聘用条件按项计算。以同一成果名称获得多项奖励的只计一项。聘用条件中的教学科研工作、研究项目、论文、专利、教材、专著、各种奖项等必须是上一聘期内取得，截止时间以学校通知为准，之后取得的业绩作为下一轮岗位聘用的条件。享受政府特殊津贴等荣誉称号没有时间限定。各种荣誉和奖项均为政府部门颁发的荣誉和奖励，其级别以学校认定为准。</w:t>
      </w:r>
    </w:p>
    <w:p w:rsidR="00756268" w:rsidRPr="00CF1986" w:rsidRDefault="00756268" w:rsidP="006F568A">
      <w:pPr>
        <w:widowControl/>
        <w:spacing w:beforeLines="50" w:line="520" w:lineRule="exact"/>
        <w:jc w:val="center"/>
        <w:rPr>
          <w:rFonts w:ascii="黑体" w:eastAsia="黑体" w:hAnsi="黑体" w:cs="仿宋_GB2312"/>
          <w:bCs/>
          <w:color w:val="000000"/>
          <w:kern w:val="0"/>
          <w:sz w:val="32"/>
          <w:szCs w:val="32"/>
        </w:rPr>
      </w:pPr>
      <w:bookmarkStart w:id="0" w:name="_Toc424288833"/>
      <w:r w:rsidRPr="00CF1986">
        <w:rPr>
          <w:rFonts w:ascii="黑体" w:eastAsia="黑体" w:hAnsi="黑体" w:cs="仿宋_GB2312" w:hint="eastAsia"/>
          <w:bCs/>
          <w:color w:val="000000"/>
          <w:kern w:val="0"/>
          <w:sz w:val="32"/>
          <w:szCs w:val="32"/>
        </w:rPr>
        <w:t>第九章</w:t>
      </w:r>
      <w:bookmarkEnd w:id="0"/>
      <w:r w:rsidRPr="00CF1986">
        <w:rPr>
          <w:rFonts w:ascii="黑体" w:eastAsia="黑体" w:hAnsi="黑体" w:cs="仿宋_GB2312"/>
          <w:bCs/>
          <w:color w:val="000000"/>
          <w:kern w:val="0"/>
          <w:sz w:val="32"/>
          <w:szCs w:val="32"/>
        </w:rPr>
        <w:t>  </w:t>
      </w:r>
      <w:r w:rsidRPr="00CF1986">
        <w:rPr>
          <w:rFonts w:ascii="黑体" w:eastAsia="黑体" w:hAnsi="黑体" w:cs="仿宋_GB2312" w:hint="eastAsia"/>
          <w:bCs/>
          <w:color w:val="000000"/>
          <w:kern w:val="0"/>
          <w:sz w:val="32"/>
          <w:szCs w:val="32"/>
        </w:rPr>
        <w:t>申诉和回避</w:t>
      </w:r>
    </w:p>
    <w:p w:rsidR="00756268" w:rsidRPr="00CF1986" w:rsidRDefault="00756268" w:rsidP="002762DD">
      <w:pPr>
        <w:widowControl/>
        <w:spacing w:line="520" w:lineRule="exact"/>
        <w:ind w:firstLine="516"/>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第四十七条</w:t>
      </w:r>
      <w:r w:rsidRPr="00CF1986">
        <w:rPr>
          <w:rFonts w:ascii="仿宋_GB2312" w:eastAsia="仿宋_GB2312" w:hAnsi="Arial" w:cs="Times New Roman"/>
          <w:color w:val="000000"/>
          <w:kern w:val="0"/>
          <w:sz w:val="32"/>
          <w:szCs w:val="32"/>
        </w:rPr>
        <w:t>  </w:t>
      </w:r>
      <w:r w:rsidRPr="00CF1986">
        <w:rPr>
          <w:rFonts w:ascii="仿宋_GB2312" w:eastAsia="仿宋_GB2312" w:hAnsi="Arial" w:cs="仿宋_GB2312" w:hint="eastAsia"/>
          <w:color w:val="000000"/>
          <w:kern w:val="0"/>
          <w:sz w:val="32"/>
          <w:szCs w:val="32"/>
        </w:rPr>
        <w:t>各类人员对各级岗位设置与聘用管理工作机构的决定有异议，可向校</w:t>
      </w:r>
      <w:r w:rsidRPr="00CF1986">
        <w:rPr>
          <w:rFonts w:ascii="宋体" w:hAnsi="宋体" w:cs="宋体" w:hint="eastAsia"/>
          <w:color w:val="000000"/>
          <w:kern w:val="0"/>
          <w:sz w:val="32"/>
          <w:szCs w:val="32"/>
        </w:rPr>
        <w:t>监督与申诉受理工作小组</w:t>
      </w:r>
      <w:r w:rsidRPr="00CF1986">
        <w:rPr>
          <w:rFonts w:ascii="仿宋_GB2312" w:eastAsia="仿宋_GB2312" w:hAnsi="Arial" w:cs="仿宋_GB2312" w:hint="eastAsia"/>
          <w:color w:val="000000"/>
          <w:kern w:val="0"/>
          <w:sz w:val="32"/>
          <w:szCs w:val="32"/>
        </w:rPr>
        <w:t>提出投诉或申诉。投诉或申诉须以书面形式提出，投诉人必须以事实为依据，并签署真实姓名。</w:t>
      </w:r>
    </w:p>
    <w:p w:rsidR="00756268" w:rsidRPr="00CF1986" w:rsidRDefault="00756268" w:rsidP="002762DD">
      <w:pPr>
        <w:widowControl/>
        <w:spacing w:line="520" w:lineRule="exact"/>
        <w:ind w:firstLine="559"/>
        <w:jc w:val="left"/>
        <w:rPr>
          <w:rFonts w:ascii="仿宋_GB2312" w:eastAsia="仿宋_GB2312" w:hAnsi="Arial" w:cs="Times New Roman"/>
          <w:color w:val="000000"/>
          <w:kern w:val="0"/>
          <w:sz w:val="32"/>
          <w:szCs w:val="32"/>
        </w:rPr>
      </w:pPr>
      <w:r w:rsidRPr="00CF1986">
        <w:rPr>
          <w:rFonts w:ascii="楷体" w:eastAsia="楷体" w:hAnsi="楷体" w:cs="仿宋_GB2312" w:hint="eastAsia"/>
          <w:b/>
          <w:bCs/>
          <w:color w:val="000000"/>
          <w:kern w:val="0"/>
          <w:sz w:val="32"/>
          <w:szCs w:val="32"/>
        </w:rPr>
        <w:t>第四十八条</w:t>
      </w:r>
      <w:r w:rsidRPr="00CF1986">
        <w:rPr>
          <w:rFonts w:ascii="仿宋_GB2312" w:eastAsia="仿宋_GB2312" w:hAnsi="Arial" w:cs="Times New Roman"/>
          <w:b/>
          <w:bCs/>
          <w:color w:val="000000"/>
          <w:kern w:val="0"/>
          <w:sz w:val="32"/>
          <w:szCs w:val="32"/>
        </w:rPr>
        <w:t> </w:t>
      </w:r>
      <w:r w:rsidRPr="00CF1986">
        <w:rPr>
          <w:rFonts w:ascii="仿宋_GB2312" w:eastAsia="仿宋_GB2312" w:hAnsi="Arial" w:cs="Times New Roman"/>
          <w:color w:val="000000"/>
          <w:kern w:val="0"/>
          <w:sz w:val="32"/>
          <w:szCs w:val="32"/>
        </w:rPr>
        <w:t> </w:t>
      </w:r>
      <w:r w:rsidRPr="00CF1986">
        <w:rPr>
          <w:rFonts w:ascii="仿宋_GB2312" w:eastAsia="仿宋_GB2312" w:hAnsi="Arial" w:cs="仿宋_GB2312" w:hint="eastAsia"/>
          <w:color w:val="000000"/>
          <w:kern w:val="0"/>
          <w:sz w:val="32"/>
          <w:szCs w:val="32"/>
        </w:rPr>
        <w:t>参与聘用工作的各组织机构成员和工作人员，在开会讨论本人或与本人有夫妻关系、直系血亲关系、三代以内旁系血亲或近姻亲关系的人员时，应主动提出予以回避。</w:t>
      </w:r>
    </w:p>
    <w:p w:rsidR="00756268" w:rsidRDefault="00756268" w:rsidP="006F568A">
      <w:pPr>
        <w:widowControl/>
        <w:spacing w:beforeLines="50" w:line="520" w:lineRule="exact"/>
        <w:jc w:val="center"/>
        <w:rPr>
          <w:rFonts w:ascii="黑体" w:eastAsia="黑体" w:hAnsi="黑体" w:cs="仿宋_GB2312"/>
          <w:bCs/>
          <w:color w:val="000000"/>
          <w:kern w:val="0"/>
          <w:sz w:val="32"/>
          <w:szCs w:val="32"/>
        </w:rPr>
      </w:pPr>
    </w:p>
    <w:p w:rsidR="00756268" w:rsidRPr="00CF1986" w:rsidRDefault="00756268" w:rsidP="006F568A">
      <w:pPr>
        <w:widowControl/>
        <w:spacing w:beforeLines="50" w:line="520" w:lineRule="exact"/>
        <w:jc w:val="center"/>
        <w:rPr>
          <w:rFonts w:ascii="黑体" w:eastAsia="黑体" w:hAnsi="黑体" w:cs="仿宋_GB2312"/>
          <w:bCs/>
          <w:color w:val="000000"/>
          <w:kern w:val="0"/>
          <w:sz w:val="32"/>
          <w:szCs w:val="32"/>
        </w:rPr>
      </w:pPr>
      <w:r w:rsidRPr="00CF1986">
        <w:rPr>
          <w:rFonts w:ascii="黑体" w:eastAsia="黑体" w:hAnsi="黑体" w:cs="仿宋_GB2312" w:hint="eastAsia"/>
          <w:bCs/>
          <w:color w:val="000000"/>
          <w:kern w:val="0"/>
          <w:sz w:val="32"/>
          <w:szCs w:val="32"/>
        </w:rPr>
        <w:t>第十章</w:t>
      </w:r>
      <w:r w:rsidRPr="00CF1986">
        <w:rPr>
          <w:rFonts w:ascii="黑体" w:eastAsia="黑体" w:hAnsi="黑体" w:cs="仿宋_GB2312"/>
          <w:bCs/>
          <w:color w:val="000000"/>
          <w:kern w:val="0"/>
          <w:sz w:val="32"/>
          <w:szCs w:val="32"/>
        </w:rPr>
        <w:t>  </w:t>
      </w:r>
      <w:r w:rsidRPr="00CF1986">
        <w:rPr>
          <w:rFonts w:ascii="黑体" w:eastAsia="黑体" w:hAnsi="黑体" w:cs="仿宋_GB2312" w:hint="eastAsia"/>
          <w:bCs/>
          <w:color w:val="000000"/>
          <w:kern w:val="0"/>
          <w:sz w:val="32"/>
          <w:szCs w:val="32"/>
        </w:rPr>
        <w:t>附</w:t>
      </w:r>
      <w:r w:rsidRPr="00CF1986">
        <w:rPr>
          <w:rFonts w:ascii="黑体" w:eastAsia="黑体" w:hAnsi="黑体" w:cs="仿宋_GB2312"/>
          <w:bCs/>
          <w:color w:val="000000"/>
          <w:kern w:val="0"/>
          <w:sz w:val="32"/>
          <w:szCs w:val="32"/>
        </w:rPr>
        <w:t>  </w:t>
      </w:r>
      <w:r w:rsidRPr="00CF1986">
        <w:rPr>
          <w:rFonts w:ascii="黑体" w:eastAsia="黑体" w:hAnsi="黑体" w:cs="仿宋_GB2312" w:hint="eastAsia"/>
          <w:bCs/>
          <w:color w:val="000000"/>
          <w:kern w:val="0"/>
          <w:sz w:val="32"/>
          <w:szCs w:val="32"/>
        </w:rPr>
        <w:t>则</w:t>
      </w:r>
    </w:p>
    <w:p w:rsidR="00756268" w:rsidRPr="00CF1986" w:rsidRDefault="00756268" w:rsidP="00FF4F56">
      <w:pPr>
        <w:widowControl/>
        <w:spacing w:line="520" w:lineRule="exact"/>
        <w:ind w:firstLine="63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第四十九条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本办法未尽事宜按上级文件和学校有关规定执行。</w:t>
      </w:r>
    </w:p>
    <w:p w:rsidR="00756268" w:rsidRPr="00CF1986" w:rsidRDefault="00756268" w:rsidP="00FF4F56">
      <w:pPr>
        <w:widowControl/>
        <w:spacing w:line="520" w:lineRule="exact"/>
        <w:ind w:firstLine="63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第五十条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本办法由</w:t>
      </w:r>
      <w:r w:rsidRPr="00CF1986">
        <w:rPr>
          <w:rFonts w:ascii="宋体" w:hAnsi="宋体" w:cs="宋体" w:hint="eastAsia"/>
          <w:kern w:val="0"/>
          <w:sz w:val="32"/>
          <w:szCs w:val="32"/>
        </w:rPr>
        <w:t>学校岗位设置和人员聘用办公室</w:t>
      </w:r>
      <w:r w:rsidRPr="00CF1986">
        <w:rPr>
          <w:rFonts w:ascii="仿宋_GB2312" w:eastAsia="仿宋_GB2312" w:hAnsi="Arial" w:cs="仿宋_GB2312" w:hint="eastAsia"/>
          <w:color w:val="000000"/>
          <w:kern w:val="0"/>
          <w:sz w:val="32"/>
          <w:szCs w:val="32"/>
        </w:rPr>
        <w:t>负责解释。</w:t>
      </w:r>
    </w:p>
    <w:p w:rsidR="00756268" w:rsidRPr="00CF1986" w:rsidRDefault="00756268" w:rsidP="00FF4F56">
      <w:pPr>
        <w:widowControl/>
        <w:spacing w:line="520" w:lineRule="exact"/>
        <w:ind w:firstLine="632"/>
        <w:jc w:val="left"/>
        <w:rPr>
          <w:rFonts w:ascii="Arial" w:hAnsi="Arial" w:cs="Arial"/>
          <w:color w:val="666666"/>
          <w:kern w:val="0"/>
          <w:sz w:val="32"/>
          <w:szCs w:val="32"/>
        </w:rPr>
      </w:pPr>
      <w:r w:rsidRPr="00CF1986">
        <w:rPr>
          <w:rFonts w:ascii="楷体" w:eastAsia="楷体" w:hAnsi="楷体" w:cs="仿宋_GB2312" w:hint="eastAsia"/>
          <w:b/>
          <w:bCs/>
          <w:color w:val="000000"/>
          <w:kern w:val="0"/>
          <w:sz w:val="32"/>
          <w:szCs w:val="32"/>
        </w:rPr>
        <w:t>第五十一条</w:t>
      </w:r>
      <w:r w:rsidRPr="00CF1986">
        <w:rPr>
          <w:rFonts w:ascii="Arial" w:hAnsi="Arial" w:cs="Arial"/>
          <w:color w:val="000000"/>
          <w:kern w:val="0"/>
          <w:sz w:val="32"/>
          <w:szCs w:val="32"/>
        </w:rPr>
        <w:t>  </w:t>
      </w:r>
      <w:r w:rsidRPr="00CF1986">
        <w:rPr>
          <w:rFonts w:ascii="仿宋_GB2312" w:eastAsia="仿宋_GB2312" w:hAnsi="Arial" w:cs="仿宋_GB2312" w:hint="eastAsia"/>
          <w:color w:val="000000"/>
          <w:kern w:val="0"/>
          <w:sz w:val="32"/>
          <w:szCs w:val="32"/>
        </w:rPr>
        <w:t>本办法自印发之日起执行，凡学校之前发布的管理规章与本办法不相一致的，按本办法执行。</w:t>
      </w:r>
    </w:p>
    <w:p w:rsidR="00756268" w:rsidRPr="00CF1986" w:rsidRDefault="00756268" w:rsidP="00FF4F56">
      <w:pPr>
        <w:spacing w:line="520" w:lineRule="exact"/>
        <w:rPr>
          <w:rFonts w:cs="Times New Roman"/>
          <w:sz w:val="32"/>
          <w:szCs w:val="32"/>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Pr="004C7E8E" w:rsidRDefault="00756268" w:rsidP="002D002F">
      <w:pPr>
        <w:rPr>
          <w:rFonts w:ascii="宋体" w:cs="Times New Roman"/>
          <w:b/>
          <w:bCs/>
          <w:color w:val="000000"/>
          <w:kern w:val="0"/>
          <w:sz w:val="36"/>
          <w:szCs w:val="36"/>
        </w:rPr>
      </w:pPr>
      <w:r w:rsidRPr="004C7E8E">
        <w:rPr>
          <w:rFonts w:ascii="宋体" w:hAnsi="宋体" w:cs="宋体" w:hint="eastAsia"/>
          <w:b/>
          <w:bCs/>
          <w:color w:val="000000"/>
          <w:kern w:val="0"/>
          <w:sz w:val="36"/>
          <w:szCs w:val="36"/>
        </w:rPr>
        <w:t>附表</w:t>
      </w:r>
      <w:r w:rsidRPr="004C7E8E">
        <w:rPr>
          <w:rFonts w:ascii="宋体" w:hAnsi="宋体" w:cs="宋体"/>
          <w:b/>
          <w:bCs/>
          <w:color w:val="000000"/>
          <w:kern w:val="0"/>
          <w:sz w:val="36"/>
          <w:szCs w:val="36"/>
        </w:rPr>
        <w:t>1</w:t>
      </w:r>
    </w:p>
    <w:tbl>
      <w:tblPr>
        <w:tblW w:w="8385" w:type="dxa"/>
        <w:tblInd w:w="2" w:type="dxa"/>
        <w:tblLayout w:type="fixed"/>
        <w:tblCellMar>
          <w:left w:w="0" w:type="dxa"/>
          <w:right w:w="0" w:type="dxa"/>
        </w:tblCellMar>
        <w:tblLook w:val="00A0"/>
      </w:tblPr>
      <w:tblGrid>
        <w:gridCol w:w="555"/>
        <w:gridCol w:w="2400"/>
        <w:gridCol w:w="1110"/>
        <w:gridCol w:w="1080"/>
        <w:gridCol w:w="1080"/>
        <w:gridCol w:w="1080"/>
        <w:gridCol w:w="1080"/>
      </w:tblGrid>
      <w:tr w:rsidR="00756268" w:rsidRPr="0090533A">
        <w:trPr>
          <w:trHeight w:val="1100"/>
        </w:trPr>
        <w:tc>
          <w:tcPr>
            <w:tcW w:w="8385" w:type="dxa"/>
            <w:gridSpan w:val="7"/>
            <w:tcBorders>
              <w:top w:val="nil"/>
              <w:left w:val="nil"/>
              <w:bottom w:val="nil"/>
              <w:right w:val="nil"/>
            </w:tcBorders>
            <w:tcMar>
              <w:top w:w="15" w:type="dxa"/>
              <w:left w:w="15" w:type="dxa"/>
              <w:right w:w="15" w:type="dxa"/>
            </w:tcMar>
            <w:vAlign w:val="center"/>
          </w:tcPr>
          <w:p w:rsidR="00756268" w:rsidRPr="008867A9" w:rsidRDefault="00756268" w:rsidP="00136958">
            <w:pPr>
              <w:widowControl/>
              <w:jc w:val="center"/>
              <w:textAlignment w:val="center"/>
              <w:rPr>
                <w:rFonts w:ascii="宋体" w:cs="Times New Roman"/>
                <w:bCs/>
                <w:color w:val="000000"/>
                <w:sz w:val="32"/>
                <w:szCs w:val="32"/>
              </w:rPr>
            </w:pPr>
            <w:r w:rsidRPr="00CF1986">
              <w:rPr>
                <w:rFonts w:ascii="方正小标宋简体" w:eastAsia="方正小标宋简体" w:hAnsi="宋体" w:cs="宋体" w:hint="eastAsia"/>
                <w:bCs/>
                <w:color w:val="000000"/>
                <w:kern w:val="0"/>
                <w:sz w:val="36"/>
                <w:szCs w:val="36"/>
              </w:rPr>
              <w:t>广东海洋大学第二轮教师岗位设置方案</w:t>
            </w:r>
            <w:r w:rsidRPr="00CF1986">
              <w:rPr>
                <w:rFonts w:ascii="方正小标宋简体" w:eastAsia="方正小标宋简体" w:cs="Times New Roman"/>
                <w:bCs/>
                <w:color w:val="000000"/>
                <w:kern w:val="0"/>
                <w:sz w:val="36"/>
                <w:szCs w:val="36"/>
              </w:rPr>
              <w:br/>
            </w:r>
            <w:bookmarkStart w:id="1" w:name="_GoBack"/>
            <w:bookmarkEnd w:id="1"/>
            <w:r w:rsidRPr="008867A9">
              <w:rPr>
                <w:rFonts w:ascii="宋体" w:hAnsi="宋体" w:cs="宋体" w:hint="eastAsia"/>
                <w:bCs/>
                <w:color w:val="000000"/>
                <w:sz w:val="32"/>
                <w:szCs w:val="32"/>
              </w:rPr>
              <w:t>（不含辅导员岗位）</w:t>
            </w:r>
          </w:p>
          <w:p w:rsidR="00756268" w:rsidRDefault="00756268" w:rsidP="00136958">
            <w:pPr>
              <w:widowControl/>
              <w:jc w:val="center"/>
              <w:textAlignment w:val="center"/>
              <w:rPr>
                <w:rFonts w:ascii="宋体" w:cs="Times New Roman"/>
                <w:b/>
                <w:bCs/>
                <w:color w:val="000000"/>
                <w:sz w:val="36"/>
                <w:szCs w:val="36"/>
              </w:rPr>
            </w:pPr>
          </w:p>
        </w:tc>
      </w:tr>
      <w:tr w:rsidR="00756268" w:rsidRPr="0090533A">
        <w:trPr>
          <w:trHeight w:val="1140"/>
        </w:trPr>
        <w:tc>
          <w:tcPr>
            <w:tcW w:w="555"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
                <w:bCs/>
                <w:color w:val="000000"/>
                <w:sz w:val="22"/>
              </w:rPr>
            </w:pPr>
            <w:r w:rsidRPr="00B535A6">
              <w:rPr>
                <w:rFonts w:ascii="仿宋_GB2312" w:eastAsia="仿宋_GB2312" w:hAnsi="宋体" w:cs="宋体" w:hint="eastAsia"/>
                <w:b/>
                <w:bCs/>
                <w:color w:val="000000"/>
                <w:kern w:val="0"/>
                <w:sz w:val="22"/>
                <w:szCs w:val="22"/>
              </w:rPr>
              <w:t>序号</w:t>
            </w:r>
          </w:p>
        </w:tc>
        <w:tc>
          <w:tcPr>
            <w:tcW w:w="240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
                <w:bCs/>
                <w:color w:val="000000"/>
                <w:sz w:val="22"/>
              </w:rPr>
            </w:pPr>
            <w:r w:rsidRPr="00B535A6">
              <w:rPr>
                <w:rFonts w:ascii="仿宋_GB2312" w:eastAsia="仿宋_GB2312" w:hAnsi="宋体" w:cs="宋体" w:hint="eastAsia"/>
                <w:b/>
                <w:bCs/>
                <w:color w:val="000000"/>
                <w:kern w:val="0"/>
                <w:sz w:val="22"/>
                <w:szCs w:val="22"/>
              </w:rPr>
              <w:t>设岗单位</w:t>
            </w:r>
          </w:p>
        </w:tc>
        <w:tc>
          <w:tcPr>
            <w:tcW w:w="111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
                <w:bCs/>
                <w:color w:val="000000"/>
                <w:sz w:val="22"/>
              </w:rPr>
            </w:pPr>
            <w:r w:rsidRPr="00B535A6">
              <w:rPr>
                <w:rFonts w:ascii="仿宋_GB2312" w:eastAsia="仿宋_GB2312" w:hAnsi="宋体" w:cs="宋体" w:hint="eastAsia"/>
                <w:b/>
                <w:bCs/>
                <w:color w:val="000000"/>
                <w:kern w:val="0"/>
                <w:sz w:val="22"/>
                <w:szCs w:val="22"/>
              </w:rPr>
              <w:t>正高</w:t>
            </w:r>
          </w:p>
        </w:tc>
        <w:tc>
          <w:tcPr>
            <w:tcW w:w="108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
                <w:bCs/>
                <w:color w:val="000000"/>
                <w:sz w:val="22"/>
              </w:rPr>
            </w:pPr>
            <w:r w:rsidRPr="00B535A6">
              <w:rPr>
                <w:rFonts w:ascii="仿宋_GB2312" w:eastAsia="仿宋_GB2312" w:hAnsi="宋体" w:cs="宋体" w:hint="eastAsia"/>
                <w:b/>
                <w:bCs/>
                <w:color w:val="000000"/>
                <w:kern w:val="0"/>
                <w:sz w:val="22"/>
                <w:szCs w:val="22"/>
              </w:rPr>
              <w:t>副高</w:t>
            </w:r>
          </w:p>
        </w:tc>
        <w:tc>
          <w:tcPr>
            <w:tcW w:w="108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
                <w:bCs/>
                <w:color w:val="000000"/>
                <w:sz w:val="22"/>
              </w:rPr>
            </w:pPr>
            <w:r w:rsidRPr="00B535A6">
              <w:rPr>
                <w:rFonts w:ascii="仿宋_GB2312" w:eastAsia="仿宋_GB2312" w:hAnsi="宋体" w:cs="宋体" w:hint="eastAsia"/>
                <w:b/>
                <w:bCs/>
                <w:color w:val="000000"/>
                <w:kern w:val="0"/>
                <w:sz w:val="22"/>
                <w:szCs w:val="22"/>
              </w:rPr>
              <w:t>中级</w:t>
            </w:r>
          </w:p>
        </w:tc>
        <w:tc>
          <w:tcPr>
            <w:tcW w:w="108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
                <w:bCs/>
                <w:color w:val="000000"/>
                <w:sz w:val="22"/>
              </w:rPr>
            </w:pPr>
            <w:r w:rsidRPr="00B535A6">
              <w:rPr>
                <w:rFonts w:ascii="仿宋_GB2312" w:eastAsia="仿宋_GB2312" w:hAnsi="宋体" w:cs="宋体" w:hint="eastAsia"/>
                <w:b/>
                <w:bCs/>
                <w:color w:val="000000"/>
                <w:kern w:val="0"/>
                <w:sz w:val="22"/>
                <w:szCs w:val="22"/>
              </w:rPr>
              <w:t>初级</w:t>
            </w:r>
          </w:p>
        </w:tc>
        <w:tc>
          <w:tcPr>
            <w:tcW w:w="1080"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
                <w:bCs/>
                <w:color w:val="000000"/>
                <w:sz w:val="22"/>
              </w:rPr>
            </w:pPr>
            <w:r w:rsidRPr="00B535A6">
              <w:rPr>
                <w:rFonts w:ascii="仿宋_GB2312" w:eastAsia="仿宋_GB2312" w:hAnsi="宋体" w:cs="宋体" w:hint="eastAsia"/>
                <w:b/>
                <w:bCs/>
                <w:color w:val="000000"/>
                <w:kern w:val="0"/>
                <w:sz w:val="22"/>
                <w:szCs w:val="22"/>
              </w:rPr>
              <w:t>岗位总数</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水产学院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33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35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95</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食品科技学院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71</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3</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海洋与气象学院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9</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32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10</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67</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4</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海洋工程学院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3</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45</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5</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航海学院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7</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60</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6</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农学院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33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42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6</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109</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7</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机械与动力工程学院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35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36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8</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95</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8</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经济学院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5</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45</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9</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管理学院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9</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36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8</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78</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10</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数学与计算机学院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33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55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9</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115</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11</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电子与信息工程学院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33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51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12</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106</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12</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化学与环境学院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31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6</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73</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13</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文学与新闻传播学院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6</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66</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14</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法政学院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9</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35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3</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72</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15</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外国语学院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63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10</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100</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16</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马克思主义学院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19</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42</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17</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体育与休闲学院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19</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6</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57</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18</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中歌艺术学院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39</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19</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学生处</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6</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20</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寸金学院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3</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21</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分析测试中心</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3</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22</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海洋经济管理研究中心</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1</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23</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继续教育学院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1</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24</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教育信息中心</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1</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25</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水生博物馆</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1</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26</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档案馆</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1</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27</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研究生院</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1</w:t>
            </w:r>
          </w:p>
        </w:tc>
      </w:tr>
      <w:tr w:rsidR="00756268" w:rsidRPr="0090533A">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28</w:t>
            </w:r>
          </w:p>
        </w:tc>
        <w:tc>
          <w:tcPr>
            <w:tcW w:w="24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0"/>
                <w:szCs w:val="20"/>
              </w:rPr>
            </w:pPr>
            <w:r w:rsidRPr="00B535A6">
              <w:rPr>
                <w:rFonts w:ascii="仿宋_GB2312" w:eastAsia="仿宋_GB2312" w:hAnsi="宋体" w:cs="宋体" w:hint="eastAsia"/>
                <w:bCs/>
                <w:color w:val="000000"/>
                <w:kern w:val="0"/>
                <w:sz w:val="20"/>
                <w:szCs w:val="20"/>
              </w:rPr>
              <w:t>珍珠研究所</w:t>
            </w:r>
          </w:p>
        </w:tc>
        <w:tc>
          <w:tcPr>
            <w:tcW w:w="1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hAnsi="宋体" w:cs="宋体"/>
                <w:color w:val="000000"/>
                <w:kern w:val="0"/>
                <w:sz w:val="22"/>
                <w:szCs w:val="22"/>
              </w:rPr>
              <w:t>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color w:val="000000"/>
                <w:sz w:val="22"/>
              </w:rPr>
            </w:pPr>
            <w:r w:rsidRPr="00B535A6">
              <w:rPr>
                <w:rFonts w:ascii="仿宋_GB2312" w:eastAsia="仿宋_GB2312" w:cs="宋体"/>
                <w:color w:val="000000"/>
                <w:kern w:val="0"/>
                <w:sz w:val="22"/>
                <w:szCs w:val="22"/>
              </w:rPr>
              <w:t>0</w:t>
            </w:r>
          </w:p>
        </w:tc>
        <w:tc>
          <w:tcPr>
            <w:tcW w:w="1080"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4</w:t>
            </w:r>
          </w:p>
        </w:tc>
      </w:tr>
      <w:tr w:rsidR="00756268" w:rsidRPr="0090533A">
        <w:trPr>
          <w:trHeight w:val="580"/>
        </w:trPr>
        <w:tc>
          <w:tcPr>
            <w:tcW w:w="2955" w:type="dxa"/>
            <w:gridSpan w:val="2"/>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hint="eastAsia"/>
                <w:bCs/>
                <w:color w:val="000000"/>
                <w:kern w:val="0"/>
                <w:sz w:val="22"/>
                <w:szCs w:val="22"/>
              </w:rPr>
              <w:t>合计</w:t>
            </w:r>
          </w:p>
        </w:tc>
        <w:tc>
          <w:tcPr>
            <w:tcW w:w="111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233</w:t>
            </w:r>
          </w:p>
        </w:tc>
        <w:tc>
          <w:tcPr>
            <w:tcW w:w="108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429</w:t>
            </w:r>
          </w:p>
        </w:tc>
        <w:tc>
          <w:tcPr>
            <w:tcW w:w="108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588</w:t>
            </w:r>
          </w:p>
        </w:tc>
        <w:tc>
          <w:tcPr>
            <w:tcW w:w="108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107</w:t>
            </w:r>
          </w:p>
        </w:tc>
        <w:tc>
          <w:tcPr>
            <w:tcW w:w="1080"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756268" w:rsidRPr="00B535A6" w:rsidRDefault="00756268" w:rsidP="00136958">
            <w:pPr>
              <w:widowControl/>
              <w:jc w:val="center"/>
              <w:textAlignment w:val="center"/>
              <w:rPr>
                <w:rFonts w:ascii="仿宋_GB2312" w:eastAsia="仿宋_GB2312" w:cs="Times New Roman"/>
                <w:bCs/>
                <w:color w:val="000000"/>
                <w:sz w:val="22"/>
              </w:rPr>
            </w:pPr>
            <w:r w:rsidRPr="00B535A6">
              <w:rPr>
                <w:rFonts w:ascii="仿宋_GB2312" w:eastAsia="仿宋_GB2312" w:hAnsi="宋体" w:cs="宋体"/>
                <w:bCs/>
                <w:color w:val="000000"/>
                <w:kern w:val="0"/>
                <w:sz w:val="22"/>
                <w:szCs w:val="22"/>
              </w:rPr>
              <w:t>1357</w:t>
            </w:r>
          </w:p>
        </w:tc>
      </w:tr>
    </w:tbl>
    <w:p w:rsidR="00756268" w:rsidRDefault="00756268" w:rsidP="002D002F">
      <w:pPr>
        <w:rPr>
          <w:rFonts w:cs="Times New Roman"/>
        </w:rPr>
      </w:pPr>
    </w:p>
    <w:p w:rsidR="00756268" w:rsidRDefault="00756268" w:rsidP="002D002F">
      <w:pPr>
        <w:rPr>
          <w:rFonts w:cs="Times New Roman"/>
        </w:rPr>
      </w:pPr>
      <w:r>
        <w:rPr>
          <w:rFonts w:ascii="宋体" w:hAnsi="宋体" w:cs="宋体" w:hint="eastAsia"/>
          <w:b/>
          <w:bCs/>
          <w:color w:val="000000"/>
          <w:kern w:val="0"/>
          <w:sz w:val="36"/>
          <w:szCs w:val="36"/>
        </w:rPr>
        <w:t>附表</w:t>
      </w:r>
      <w:r>
        <w:rPr>
          <w:rFonts w:ascii="宋体" w:hAnsi="宋体" w:cs="宋体"/>
          <w:b/>
          <w:bCs/>
          <w:color w:val="000000"/>
          <w:kern w:val="0"/>
          <w:sz w:val="36"/>
          <w:szCs w:val="36"/>
        </w:rPr>
        <w:t>2</w:t>
      </w:r>
    </w:p>
    <w:tbl>
      <w:tblPr>
        <w:tblW w:w="8379" w:type="dxa"/>
        <w:tblInd w:w="2" w:type="dxa"/>
        <w:tblLayout w:type="fixed"/>
        <w:tblCellMar>
          <w:left w:w="0" w:type="dxa"/>
          <w:right w:w="0" w:type="dxa"/>
        </w:tblCellMar>
        <w:tblLook w:val="00A0"/>
      </w:tblPr>
      <w:tblGrid>
        <w:gridCol w:w="554"/>
        <w:gridCol w:w="2230"/>
        <w:gridCol w:w="1108"/>
        <w:gridCol w:w="1078"/>
        <w:gridCol w:w="1078"/>
        <w:gridCol w:w="1078"/>
        <w:gridCol w:w="1253"/>
      </w:tblGrid>
      <w:tr w:rsidR="00756268" w:rsidRPr="00CF1986">
        <w:trPr>
          <w:trHeight w:val="1020"/>
        </w:trPr>
        <w:tc>
          <w:tcPr>
            <w:tcW w:w="8379" w:type="dxa"/>
            <w:gridSpan w:val="7"/>
            <w:tcBorders>
              <w:top w:val="nil"/>
              <w:left w:val="nil"/>
              <w:bottom w:val="nil"/>
              <w:right w:val="nil"/>
            </w:tcBorders>
            <w:tcMar>
              <w:top w:w="15" w:type="dxa"/>
              <w:left w:w="15" w:type="dxa"/>
              <w:right w:w="15" w:type="dxa"/>
            </w:tcMar>
            <w:vAlign w:val="center"/>
          </w:tcPr>
          <w:p w:rsidR="00756268" w:rsidRPr="00CF1986" w:rsidRDefault="00756268" w:rsidP="00136958">
            <w:pPr>
              <w:widowControl/>
              <w:jc w:val="center"/>
              <w:textAlignment w:val="center"/>
              <w:rPr>
                <w:rFonts w:ascii="方正小标宋简体" w:eastAsia="方正小标宋简体" w:hAnsi="宋体" w:cs="宋体"/>
                <w:bCs/>
                <w:color w:val="000000"/>
                <w:kern w:val="0"/>
                <w:sz w:val="36"/>
                <w:szCs w:val="36"/>
              </w:rPr>
            </w:pPr>
            <w:r w:rsidRPr="00CF1986">
              <w:rPr>
                <w:rFonts w:ascii="方正小标宋简体" w:eastAsia="方正小标宋简体" w:hAnsi="宋体" w:cs="宋体" w:hint="eastAsia"/>
                <w:bCs/>
                <w:color w:val="000000"/>
                <w:kern w:val="0"/>
                <w:sz w:val="36"/>
                <w:szCs w:val="36"/>
              </w:rPr>
              <w:t>广东海洋大学第二轮辅导员岗位设置方案</w:t>
            </w:r>
            <w:r w:rsidRPr="00CF1986">
              <w:rPr>
                <w:rFonts w:ascii="方正小标宋简体" w:eastAsia="方正小标宋简体" w:hAnsi="宋体" w:cs="宋体"/>
                <w:bCs/>
                <w:color w:val="000000"/>
                <w:kern w:val="0"/>
                <w:sz w:val="36"/>
                <w:szCs w:val="36"/>
              </w:rPr>
              <w:br/>
            </w:r>
          </w:p>
        </w:tc>
      </w:tr>
      <w:tr w:rsidR="00756268" w:rsidRPr="0076084E">
        <w:trPr>
          <w:trHeight w:val="1140"/>
        </w:trPr>
        <w:tc>
          <w:tcPr>
            <w:tcW w:w="554"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
                <w:bCs/>
                <w:color w:val="000000"/>
                <w:sz w:val="22"/>
                <w:szCs w:val="22"/>
              </w:rPr>
            </w:pPr>
            <w:r w:rsidRPr="008D5966">
              <w:rPr>
                <w:rFonts w:ascii="仿宋_GB2312" w:eastAsia="仿宋_GB2312" w:hAnsi="宋体" w:cs="宋体" w:hint="eastAsia"/>
                <w:b/>
                <w:bCs/>
                <w:color w:val="000000"/>
                <w:kern w:val="0"/>
                <w:sz w:val="22"/>
                <w:szCs w:val="22"/>
              </w:rPr>
              <w:t>序号</w:t>
            </w:r>
          </w:p>
        </w:tc>
        <w:tc>
          <w:tcPr>
            <w:tcW w:w="223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
                <w:bCs/>
                <w:color w:val="000000"/>
                <w:sz w:val="22"/>
                <w:szCs w:val="22"/>
              </w:rPr>
            </w:pPr>
            <w:r w:rsidRPr="008D5966">
              <w:rPr>
                <w:rFonts w:ascii="仿宋_GB2312" w:eastAsia="仿宋_GB2312" w:hAnsi="宋体" w:cs="宋体" w:hint="eastAsia"/>
                <w:b/>
                <w:bCs/>
                <w:color w:val="000000"/>
                <w:kern w:val="0"/>
                <w:sz w:val="22"/>
                <w:szCs w:val="22"/>
              </w:rPr>
              <w:t>设岗单位</w:t>
            </w:r>
          </w:p>
        </w:tc>
        <w:tc>
          <w:tcPr>
            <w:tcW w:w="110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
                <w:bCs/>
                <w:color w:val="000000"/>
                <w:sz w:val="22"/>
                <w:szCs w:val="22"/>
              </w:rPr>
            </w:pPr>
            <w:r w:rsidRPr="008D5966">
              <w:rPr>
                <w:rFonts w:ascii="仿宋_GB2312" w:eastAsia="仿宋_GB2312" w:hAnsi="宋体" w:cs="宋体" w:hint="eastAsia"/>
                <w:b/>
                <w:bCs/>
                <w:color w:val="000000"/>
                <w:kern w:val="0"/>
                <w:sz w:val="22"/>
                <w:szCs w:val="22"/>
              </w:rPr>
              <w:t>正高</w:t>
            </w:r>
          </w:p>
        </w:tc>
        <w:tc>
          <w:tcPr>
            <w:tcW w:w="107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
                <w:bCs/>
                <w:color w:val="000000"/>
                <w:sz w:val="22"/>
                <w:szCs w:val="22"/>
              </w:rPr>
            </w:pPr>
            <w:r w:rsidRPr="008D5966">
              <w:rPr>
                <w:rFonts w:ascii="仿宋_GB2312" w:eastAsia="仿宋_GB2312" w:hAnsi="宋体" w:cs="宋体" w:hint="eastAsia"/>
                <w:b/>
                <w:bCs/>
                <w:color w:val="000000"/>
                <w:kern w:val="0"/>
                <w:sz w:val="22"/>
                <w:szCs w:val="22"/>
              </w:rPr>
              <w:t>副高</w:t>
            </w:r>
          </w:p>
        </w:tc>
        <w:tc>
          <w:tcPr>
            <w:tcW w:w="107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
                <w:bCs/>
                <w:color w:val="000000"/>
                <w:sz w:val="22"/>
                <w:szCs w:val="22"/>
              </w:rPr>
            </w:pPr>
            <w:r w:rsidRPr="008D5966">
              <w:rPr>
                <w:rFonts w:ascii="仿宋_GB2312" w:eastAsia="仿宋_GB2312" w:hAnsi="宋体" w:cs="宋体" w:hint="eastAsia"/>
                <w:b/>
                <w:bCs/>
                <w:color w:val="000000"/>
                <w:kern w:val="0"/>
                <w:sz w:val="22"/>
                <w:szCs w:val="22"/>
              </w:rPr>
              <w:t>中级</w:t>
            </w:r>
          </w:p>
        </w:tc>
        <w:tc>
          <w:tcPr>
            <w:tcW w:w="107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
                <w:bCs/>
                <w:color w:val="000000"/>
                <w:sz w:val="22"/>
                <w:szCs w:val="22"/>
              </w:rPr>
            </w:pPr>
            <w:r w:rsidRPr="008D5966">
              <w:rPr>
                <w:rFonts w:ascii="仿宋_GB2312" w:eastAsia="仿宋_GB2312" w:hAnsi="宋体" w:cs="宋体" w:hint="eastAsia"/>
                <w:b/>
                <w:bCs/>
                <w:color w:val="000000"/>
                <w:kern w:val="0"/>
                <w:sz w:val="22"/>
                <w:szCs w:val="22"/>
              </w:rPr>
              <w:t>初级</w:t>
            </w:r>
          </w:p>
        </w:tc>
        <w:tc>
          <w:tcPr>
            <w:tcW w:w="1253"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
                <w:bCs/>
                <w:color w:val="000000"/>
                <w:sz w:val="22"/>
                <w:szCs w:val="22"/>
              </w:rPr>
            </w:pPr>
            <w:r w:rsidRPr="008D5966">
              <w:rPr>
                <w:rFonts w:ascii="仿宋_GB2312" w:eastAsia="仿宋_GB2312" w:hAnsi="宋体" w:cs="宋体" w:hint="eastAsia"/>
                <w:b/>
                <w:bCs/>
                <w:color w:val="000000"/>
                <w:kern w:val="0"/>
                <w:sz w:val="22"/>
                <w:szCs w:val="22"/>
              </w:rPr>
              <w:t>岗位总数</w:t>
            </w:r>
          </w:p>
        </w:tc>
      </w:tr>
      <w:tr w:rsidR="00756268" w:rsidRPr="0076084E">
        <w:trPr>
          <w:trHeight w:val="580"/>
        </w:trPr>
        <w:tc>
          <w:tcPr>
            <w:tcW w:w="55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color w:val="000000"/>
                <w:sz w:val="22"/>
                <w:szCs w:val="22"/>
              </w:rPr>
            </w:pPr>
            <w:r w:rsidRPr="008D5966">
              <w:rPr>
                <w:rFonts w:ascii="仿宋_GB2312" w:eastAsia="仿宋_GB2312" w:hAnsi="宋体" w:cs="宋体"/>
                <w:color w:val="000000"/>
                <w:kern w:val="0"/>
                <w:sz w:val="22"/>
                <w:szCs w:val="22"/>
              </w:rPr>
              <w:t>1</w:t>
            </w:r>
          </w:p>
        </w:tc>
        <w:tc>
          <w:tcPr>
            <w:tcW w:w="2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Cs/>
                <w:color w:val="000000"/>
                <w:sz w:val="22"/>
                <w:szCs w:val="22"/>
              </w:rPr>
            </w:pPr>
            <w:r w:rsidRPr="008D5966">
              <w:rPr>
                <w:rFonts w:ascii="仿宋_GB2312" w:eastAsia="仿宋_GB2312" w:hAnsi="宋体" w:cs="宋体" w:hint="eastAsia"/>
                <w:bCs/>
                <w:color w:val="000000"/>
                <w:kern w:val="0"/>
                <w:sz w:val="22"/>
                <w:szCs w:val="22"/>
              </w:rPr>
              <w:t>辅导员（单列）</w:t>
            </w:r>
          </w:p>
        </w:tc>
        <w:tc>
          <w:tcPr>
            <w:tcW w:w="110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color w:val="000000"/>
                <w:sz w:val="22"/>
                <w:szCs w:val="22"/>
              </w:rPr>
            </w:pPr>
            <w:r w:rsidRPr="008D5966">
              <w:rPr>
                <w:rFonts w:ascii="仿宋_GB2312" w:eastAsia="仿宋_GB2312" w:hAnsi="宋体" w:cs="宋体"/>
                <w:color w:val="000000"/>
                <w:kern w:val="0"/>
                <w:sz w:val="22"/>
                <w:szCs w:val="22"/>
              </w:rPr>
              <w:t>10</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color w:val="000000"/>
                <w:sz w:val="22"/>
                <w:szCs w:val="22"/>
              </w:rPr>
            </w:pPr>
            <w:r w:rsidRPr="008D5966">
              <w:rPr>
                <w:rFonts w:ascii="仿宋_GB2312" w:eastAsia="仿宋_GB2312" w:hAnsi="宋体" w:cs="宋体"/>
                <w:color w:val="000000"/>
                <w:kern w:val="0"/>
                <w:sz w:val="22"/>
                <w:szCs w:val="22"/>
              </w:rPr>
              <w:t>20</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color w:val="000000"/>
                <w:sz w:val="22"/>
                <w:szCs w:val="22"/>
              </w:rPr>
            </w:pPr>
            <w:r w:rsidRPr="008D5966">
              <w:rPr>
                <w:rFonts w:ascii="仿宋_GB2312" w:eastAsia="仿宋_GB2312" w:hAnsi="宋体" w:cs="宋体"/>
                <w:color w:val="000000"/>
                <w:kern w:val="0"/>
                <w:sz w:val="22"/>
                <w:szCs w:val="22"/>
              </w:rPr>
              <w:t>52</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color w:val="000000"/>
                <w:sz w:val="22"/>
                <w:szCs w:val="22"/>
              </w:rPr>
            </w:pPr>
            <w:r w:rsidRPr="008D5966">
              <w:rPr>
                <w:rFonts w:ascii="仿宋_GB2312" w:eastAsia="仿宋_GB2312" w:hAnsi="宋体" w:cs="宋体"/>
                <w:color w:val="000000"/>
                <w:kern w:val="0"/>
                <w:sz w:val="22"/>
                <w:szCs w:val="22"/>
              </w:rPr>
              <w:t>18</w:t>
            </w:r>
          </w:p>
        </w:tc>
        <w:tc>
          <w:tcPr>
            <w:tcW w:w="125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Cs/>
                <w:color w:val="000000"/>
                <w:sz w:val="22"/>
                <w:szCs w:val="22"/>
              </w:rPr>
            </w:pPr>
            <w:r w:rsidRPr="008D5966">
              <w:rPr>
                <w:rFonts w:ascii="仿宋_GB2312" w:eastAsia="仿宋_GB2312" w:hAnsi="宋体" w:cs="宋体"/>
                <w:bCs/>
                <w:color w:val="000000"/>
                <w:kern w:val="0"/>
                <w:sz w:val="22"/>
                <w:szCs w:val="22"/>
              </w:rPr>
              <w:t>100</w:t>
            </w:r>
          </w:p>
        </w:tc>
      </w:tr>
      <w:tr w:rsidR="00756268" w:rsidRPr="0076084E">
        <w:trPr>
          <w:trHeight w:val="580"/>
        </w:trPr>
        <w:tc>
          <w:tcPr>
            <w:tcW w:w="2784" w:type="dxa"/>
            <w:gridSpan w:val="2"/>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Cs/>
                <w:color w:val="000000"/>
                <w:sz w:val="22"/>
                <w:szCs w:val="22"/>
              </w:rPr>
            </w:pPr>
            <w:r w:rsidRPr="008D5966">
              <w:rPr>
                <w:rFonts w:ascii="仿宋_GB2312" w:eastAsia="仿宋_GB2312" w:hAnsi="宋体" w:cs="宋体" w:hint="eastAsia"/>
                <w:bCs/>
                <w:color w:val="000000"/>
                <w:kern w:val="0"/>
                <w:sz w:val="22"/>
                <w:szCs w:val="22"/>
              </w:rPr>
              <w:t>合</w:t>
            </w:r>
            <w:r w:rsidRPr="008D5966">
              <w:rPr>
                <w:rFonts w:ascii="仿宋_GB2312" w:eastAsia="仿宋_GB2312" w:hAnsi="宋体" w:cs="宋体"/>
                <w:bCs/>
                <w:color w:val="000000"/>
                <w:kern w:val="0"/>
                <w:sz w:val="22"/>
                <w:szCs w:val="22"/>
              </w:rPr>
              <w:t xml:space="preserve">  </w:t>
            </w:r>
            <w:r w:rsidRPr="008D5966">
              <w:rPr>
                <w:rFonts w:ascii="仿宋_GB2312" w:eastAsia="仿宋_GB2312" w:hAnsi="宋体" w:cs="宋体" w:hint="eastAsia"/>
                <w:bCs/>
                <w:color w:val="000000"/>
                <w:kern w:val="0"/>
                <w:sz w:val="22"/>
                <w:szCs w:val="22"/>
              </w:rPr>
              <w:t>计</w:t>
            </w:r>
          </w:p>
        </w:tc>
        <w:tc>
          <w:tcPr>
            <w:tcW w:w="1108"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Cs/>
                <w:color w:val="000000"/>
                <w:sz w:val="22"/>
                <w:szCs w:val="22"/>
              </w:rPr>
            </w:pPr>
            <w:r w:rsidRPr="008D5966">
              <w:rPr>
                <w:rFonts w:ascii="仿宋_GB2312" w:eastAsia="仿宋_GB2312" w:hAnsi="宋体" w:cs="宋体"/>
                <w:bCs/>
                <w:color w:val="000000"/>
                <w:kern w:val="0"/>
                <w:sz w:val="22"/>
                <w:szCs w:val="22"/>
              </w:rPr>
              <w:t>10</w:t>
            </w:r>
          </w:p>
        </w:tc>
        <w:tc>
          <w:tcPr>
            <w:tcW w:w="1078"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Cs/>
                <w:color w:val="000000"/>
                <w:sz w:val="22"/>
                <w:szCs w:val="22"/>
              </w:rPr>
            </w:pPr>
            <w:r w:rsidRPr="008D5966">
              <w:rPr>
                <w:rFonts w:ascii="仿宋_GB2312" w:eastAsia="仿宋_GB2312" w:hAnsi="宋体" w:cs="宋体"/>
                <w:bCs/>
                <w:color w:val="000000"/>
                <w:kern w:val="0"/>
                <w:sz w:val="22"/>
                <w:szCs w:val="22"/>
              </w:rPr>
              <w:t>20</w:t>
            </w:r>
          </w:p>
        </w:tc>
        <w:tc>
          <w:tcPr>
            <w:tcW w:w="1078"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Cs/>
                <w:color w:val="000000"/>
                <w:sz w:val="22"/>
                <w:szCs w:val="22"/>
              </w:rPr>
            </w:pPr>
            <w:r w:rsidRPr="008D5966">
              <w:rPr>
                <w:rFonts w:ascii="仿宋_GB2312" w:eastAsia="仿宋_GB2312" w:hAnsi="宋体" w:cs="宋体"/>
                <w:bCs/>
                <w:color w:val="000000"/>
                <w:kern w:val="0"/>
                <w:sz w:val="22"/>
                <w:szCs w:val="22"/>
              </w:rPr>
              <w:t>52</w:t>
            </w:r>
          </w:p>
        </w:tc>
        <w:tc>
          <w:tcPr>
            <w:tcW w:w="1078"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Cs/>
                <w:color w:val="000000"/>
                <w:sz w:val="22"/>
                <w:szCs w:val="22"/>
              </w:rPr>
            </w:pPr>
            <w:r w:rsidRPr="008D5966">
              <w:rPr>
                <w:rFonts w:ascii="仿宋_GB2312" w:eastAsia="仿宋_GB2312" w:hAnsi="宋体" w:cs="宋体"/>
                <w:bCs/>
                <w:color w:val="000000"/>
                <w:kern w:val="0"/>
                <w:sz w:val="22"/>
                <w:szCs w:val="22"/>
              </w:rPr>
              <w:t>18</w:t>
            </w:r>
          </w:p>
        </w:tc>
        <w:tc>
          <w:tcPr>
            <w:tcW w:w="1253"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Cs/>
                <w:color w:val="000000"/>
                <w:sz w:val="22"/>
                <w:szCs w:val="22"/>
              </w:rPr>
            </w:pPr>
            <w:r w:rsidRPr="008D5966">
              <w:rPr>
                <w:rFonts w:ascii="仿宋_GB2312" w:eastAsia="仿宋_GB2312" w:hAnsi="宋体" w:cs="宋体"/>
                <w:bCs/>
                <w:color w:val="000000"/>
                <w:kern w:val="0"/>
                <w:sz w:val="22"/>
                <w:szCs w:val="22"/>
              </w:rPr>
              <w:t>100</w:t>
            </w:r>
          </w:p>
        </w:tc>
      </w:tr>
    </w:tbl>
    <w:p w:rsidR="00756268" w:rsidRDefault="00756268" w:rsidP="002D002F">
      <w:pPr>
        <w:rPr>
          <w:rFonts w:cs="Times New Roman"/>
        </w:rPr>
      </w:pPr>
    </w:p>
    <w:p w:rsidR="00756268" w:rsidRDefault="00756268" w:rsidP="002D002F">
      <w:pPr>
        <w:rPr>
          <w:rFonts w:ascii="宋体" w:cs="宋体"/>
          <w:b/>
          <w:bCs/>
          <w:color w:val="000000"/>
          <w:kern w:val="0"/>
          <w:sz w:val="36"/>
          <w:szCs w:val="36"/>
        </w:rPr>
      </w:pPr>
    </w:p>
    <w:p w:rsidR="00756268" w:rsidRDefault="00756268" w:rsidP="002D002F">
      <w:pPr>
        <w:rPr>
          <w:rFonts w:cs="Times New Roman"/>
        </w:rPr>
      </w:pPr>
      <w:r>
        <w:rPr>
          <w:rFonts w:ascii="宋体" w:hAnsi="宋体" w:cs="宋体" w:hint="eastAsia"/>
          <w:b/>
          <w:bCs/>
          <w:color w:val="000000"/>
          <w:kern w:val="0"/>
          <w:sz w:val="36"/>
          <w:szCs w:val="36"/>
        </w:rPr>
        <w:t>附表</w:t>
      </w:r>
      <w:r>
        <w:rPr>
          <w:rFonts w:ascii="宋体" w:hAnsi="宋体" w:cs="宋体"/>
          <w:b/>
          <w:bCs/>
          <w:color w:val="000000"/>
          <w:kern w:val="0"/>
          <w:sz w:val="36"/>
          <w:szCs w:val="36"/>
        </w:rPr>
        <w:t>3</w:t>
      </w:r>
    </w:p>
    <w:tbl>
      <w:tblPr>
        <w:tblW w:w="8189" w:type="dxa"/>
        <w:tblInd w:w="2" w:type="dxa"/>
        <w:tblLayout w:type="fixed"/>
        <w:tblCellMar>
          <w:left w:w="0" w:type="dxa"/>
          <w:right w:w="0" w:type="dxa"/>
        </w:tblCellMar>
        <w:tblLook w:val="00A0"/>
      </w:tblPr>
      <w:tblGrid>
        <w:gridCol w:w="555"/>
        <w:gridCol w:w="2234"/>
        <w:gridCol w:w="1080"/>
        <w:gridCol w:w="1080"/>
        <w:gridCol w:w="1080"/>
        <w:gridCol w:w="1080"/>
        <w:gridCol w:w="1080"/>
      </w:tblGrid>
      <w:tr w:rsidR="00756268" w:rsidRPr="00CF1986">
        <w:trPr>
          <w:trHeight w:val="465"/>
        </w:trPr>
        <w:tc>
          <w:tcPr>
            <w:tcW w:w="8189" w:type="dxa"/>
            <w:gridSpan w:val="7"/>
            <w:tcBorders>
              <w:top w:val="nil"/>
              <w:left w:val="nil"/>
              <w:bottom w:val="nil"/>
              <w:right w:val="nil"/>
            </w:tcBorders>
            <w:noWrap/>
            <w:tcMar>
              <w:top w:w="15" w:type="dxa"/>
              <w:left w:w="15" w:type="dxa"/>
              <w:right w:w="15" w:type="dxa"/>
            </w:tcMar>
            <w:vAlign w:val="center"/>
          </w:tcPr>
          <w:p w:rsidR="00756268" w:rsidRPr="00CF1986" w:rsidRDefault="00756268" w:rsidP="00136958">
            <w:pPr>
              <w:widowControl/>
              <w:jc w:val="center"/>
              <w:textAlignment w:val="center"/>
              <w:rPr>
                <w:rFonts w:ascii="方正小标宋简体" w:eastAsia="方正小标宋简体" w:hAnsi="宋体" w:cs="宋体"/>
                <w:bCs/>
                <w:color w:val="000000"/>
                <w:kern w:val="0"/>
                <w:sz w:val="36"/>
                <w:szCs w:val="36"/>
              </w:rPr>
            </w:pPr>
            <w:r w:rsidRPr="00CF1986">
              <w:rPr>
                <w:rFonts w:ascii="方正小标宋简体" w:eastAsia="方正小标宋简体" w:hAnsi="宋体" w:cs="宋体" w:hint="eastAsia"/>
                <w:bCs/>
                <w:color w:val="000000"/>
                <w:kern w:val="0"/>
                <w:sz w:val="36"/>
                <w:szCs w:val="36"/>
              </w:rPr>
              <w:t>广东海洋大学第二轮其他专业技术岗位设置方案</w:t>
            </w:r>
          </w:p>
          <w:p w:rsidR="00756268" w:rsidRPr="00CF1986" w:rsidRDefault="00756268" w:rsidP="00136958">
            <w:pPr>
              <w:widowControl/>
              <w:jc w:val="center"/>
              <w:textAlignment w:val="center"/>
              <w:rPr>
                <w:rFonts w:ascii="方正小标宋简体" w:eastAsia="方正小标宋简体" w:hAnsi="宋体" w:cs="宋体"/>
                <w:bCs/>
                <w:color w:val="000000"/>
                <w:kern w:val="0"/>
                <w:sz w:val="36"/>
                <w:szCs w:val="36"/>
              </w:rPr>
            </w:pPr>
          </w:p>
        </w:tc>
      </w:tr>
      <w:tr w:rsidR="00756268" w:rsidRPr="00204EE3">
        <w:trPr>
          <w:trHeight w:val="630"/>
        </w:trPr>
        <w:tc>
          <w:tcPr>
            <w:tcW w:w="555"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left"/>
              <w:textAlignment w:val="center"/>
              <w:rPr>
                <w:rFonts w:ascii="仿宋_GB2312" w:eastAsia="仿宋_GB2312" w:cs="Times New Roman"/>
                <w:b/>
                <w:bCs/>
                <w:color w:val="000000"/>
                <w:sz w:val="22"/>
              </w:rPr>
            </w:pPr>
            <w:r w:rsidRPr="00855DD9">
              <w:rPr>
                <w:rFonts w:ascii="仿宋_GB2312" w:eastAsia="仿宋_GB2312" w:hAnsi="宋体" w:cs="宋体" w:hint="eastAsia"/>
                <w:b/>
                <w:bCs/>
                <w:color w:val="000000"/>
                <w:kern w:val="0"/>
                <w:sz w:val="22"/>
                <w:szCs w:val="22"/>
              </w:rPr>
              <w:t>序号</w:t>
            </w:r>
          </w:p>
        </w:tc>
        <w:tc>
          <w:tcPr>
            <w:tcW w:w="2234"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
                <w:bCs/>
                <w:color w:val="000000"/>
                <w:sz w:val="22"/>
              </w:rPr>
            </w:pPr>
            <w:r w:rsidRPr="00855DD9">
              <w:rPr>
                <w:rFonts w:ascii="仿宋_GB2312" w:eastAsia="仿宋_GB2312" w:hAnsi="宋体" w:cs="宋体" w:hint="eastAsia"/>
                <w:b/>
                <w:bCs/>
                <w:color w:val="000000"/>
                <w:kern w:val="0"/>
                <w:sz w:val="22"/>
                <w:szCs w:val="22"/>
              </w:rPr>
              <w:t>设岗单位</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
                <w:bCs/>
                <w:color w:val="000000"/>
                <w:sz w:val="22"/>
              </w:rPr>
            </w:pPr>
            <w:r w:rsidRPr="00855DD9">
              <w:rPr>
                <w:rFonts w:ascii="仿宋_GB2312" w:eastAsia="仿宋_GB2312" w:hAnsi="宋体" w:cs="宋体" w:hint="eastAsia"/>
                <w:b/>
                <w:bCs/>
                <w:color w:val="000000"/>
                <w:kern w:val="0"/>
                <w:sz w:val="22"/>
                <w:szCs w:val="22"/>
              </w:rPr>
              <w:t>正</w:t>
            </w:r>
            <w:r>
              <w:rPr>
                <w:rFonts w:ascii="仿宋_GB2312" w:eastAsia="仿宋_GB2312" w:hAnsi="宋体" w:cs="宋体"/>
                <w:b/>
                <w:bCs/>
                <w:color w:val="000000"/>
                <w:kern w:val="0"/>
                <w:sz w:val="22"/>
                <w:szCs w:val="22"/>
              </w:rPr>
              <w:t xml:space="preserve"> </w:t>
            </w:r>
            <w:r w:rsidRPr="00855DD9">
              <w:rPr>
                <w:rFonts w:ascii="仿宋_GB2312" w:eastAsia="仿宋_GB2312" w:hAnsi="宋体" w:cs="宋体" w:hint="eastAsia"/>
                <w:b/>
                <w:bCs/>
                <w:color w:val="000000"/>
                <w:kern w:val="0"/>
                <w:sz w:val="22"/>
                <w:szCs w:val="22"/>
              </w:rPr>
              <w:t>高</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
                <w:bCs/>
                <w:color w:val="000000"/>
                <w:sz w:val="22"/>
              </w:rPr>
            </w:pPr>
            <w:r w:rsidRPr="00855DD9">
              <w:rPr>
                <w:rFonts w:ascii="仿宋_GB2312" w:eastAsia="仿宋_GB2312" w:hAnsi="宋体" w:cs="宋体" w:hint="eastAsia"/>
                <w:b/>
                <w:bCs/>
                <w:color w:val="000000"/>
                <w:kern w:val="0"/>
                <w:sz w:val="22"/>
                <w:szCs w:val="22"/>
              </w:rPr>
              <w:t>副</w:t>
            </w:r>
            <w:r>
              <w:rPr>
                <w:rFonts w:ascii="仿宋_GB2312" w:eastAsia="仿宋_GB2312" w:hAnsi="宋体" w:cs="宋体"/>
                <w:b/>
                <w:bCs/>
                <w:color w:val="000000"/>
                <w:kern w:val="0"/>
                <w:sz w:val="22"/>
                <w:szCs w:val="22"/>
              </w:rPr>
              <w:t xml:space="preserve"> </w:t>
            </w:r>
            <w:r w:rsidRPr="00855DD9">
              <w:rPr>
                <w:rFonts w:ascii="仿宋_GB2312" w:eastAsia="仿宋_GB2312" w:hAnsi="宋体" w:cs="宋体" w:hint="eastAsia"/>
                <w:b/>
                <w:bCs/>
                <w:color w:val="000000"/>
                <w:kern w:val="0"/>
                <w:sz w:val="22"/>
                <w:szCs w:val="22"/>
              </w:rPr>
              <w:t>高</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
                <w:bCs/>
                <w:color w:val="000000"/>
                <w:sz w:val="22"/>
              </w:rPr>
            </w:pPr>
            <w:r w:rsidRPr="00855DD9">
              <w:rPr>
                <w:rFonts w:ascii="仿宋_GB2312" w:eastAsia="仿宋_GB2312" w:hAnsi="宋体" w:cs="宋体" w:hint="eastAsia"/>
                <w:b/>
                <w:bCs/>
                <w:color w:val="000000"/>
                <w:kern w:val="0"/>
                <w:sz w:val="22"/>
                <w:szCs w:val="22"/>
              </w:rPr>
              <w:t>中</w:t>
            </w:r>
            <w:r>
              <w:rPr>
                <w:rFonts w:ascii="仿宋_GB2312" w:eastAsia="仿宋_GB2312" w:hAnsi="宋体" w:cs="宋体"/>
                <w:b/>
                <w:bCs/>
                <w:color w:val="000000"/>
                <w:kern w:val="0"/>
                <w:sz w:val="22"/>
                <w:szCs w:val="22"/>
              </w:rPr>
              <w:t xml:space="preserve"> </w:t>
            </w:r>
            <w:r w:rsidRPr="00855DD9">
              <w:rPr>
                <w:rFonts w:ascii="仿宋_GB2312" w:eastAsia="仿宋_GB2312" w:hAnsi="宋体" w:cs="宋体" w:hint="eastAsia"/>
                <w:b/>
                <w:bCs/>
                <w:color w:val="000000"/>
                <w:kern w:val="0"/>
                <w:sz w:val="22"/>
                <w:szCs w:val="22"/>
              </w:rPr>
              <w:t>级</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
                <w:bCs/>
                <w:color w:val="000000"/>
                <w:sz w:val="22"/>
              </w:rPr>
            </w:pPr>
            <w:r w:rsidRPr="00855DD9">
              <w:rPr>
                <w:rFonts w:ascii="仿宋_GB2312" w:eastAsia="仿宋_GB2312" w:hAnsi="宋体" w:cs="宋体" w:hint="eastAsia"/>
                <w:b/>
                <w:bCs/>
                <w:color w:val="000000"/>
                <w:kern w:val="0"/>
                <w:sz w:val="22"/>
                <w:szCs w:val="22"/>
              </w:rPr>
              <w:t>初</w:t>
            </w:r>
            <w:r>
              <w:rPr>
                <w:rFonts w:ascii="仿宋_GB2312" w:eastAsia="仿宋_GB2312" w:hAnsi="宋体" w:cs="宋体"/>
                <w:b/>
                <w:bCs/>
                <w:color w:val="000000"/>
                <w:kern w:val="0"/>
                <w:sz w:val="22"/>
                <w:szCs w:val="22"/>
              </w:rPr>
              <w:t xml:space="preserve"> </w:t>
            </w:r>
            <w:r w:rsidRPr="00855DD9">
              <w:rPr>
                <w:rFonts w:ascii="仿宋_GB2312" w:eastAsia="仿宋_GB2312" w:hAnsi="宋体" w:cs="宋体" w:hint="eastAsia"/>
                <w:b/>
                <w:bCs/>
                <w:color w:val="000000"/>
                <w:kern w:val="0"/>
                <w:sz w:val="22"/>
                <w:szCs w:val="22"/>
              </w:rPr>
              <w:t>级</w:t>
            </w:r>
          </w:p>
        </w:tc>
        <w:tc>
          <w:tcPr>
            <w:tcW w:w="10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
                <w:bCs/>
                <w:color w:val="000000"/>
                <w:sz w:val="22"/>
              </w:rPr>
            </w:pPr>
            <w:r w:rsidRPr="00855DD9">
              <w:rPr>
                <w:rFonts w:ascii="仿宋_GB2312" w:eastAsia="仿宋_GB2312" w:hAnsi="宋体" w:cs="宋体" w:hint="eastAsia"/>
                <w:b/>
                <w:bCs/>
                <w:color w:val="000000"/>
                <w:kern w:val="0"/>
                <w:sz w:val="22"/>
                <w:szCs w:val="22"/>
              </w:rPr>
              <w:t>岗位总数</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1</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水产学院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16</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2</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食品科技学院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17</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3</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海洋与气象学院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11</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4</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海洋工程学院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5</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5</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航海学院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10</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6</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农学院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14</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7</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机械与动力工程学院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19</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8</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经济学院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2</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9</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管理学院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10</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数学与计算机学院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17</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11</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电子与信息工程学院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14</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12</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化学与环境学院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9</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13</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文学与新闻传播学院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14</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法政学院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15</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外国语学院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5</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16</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体育与休闲学院</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2</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17</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中歌艺术学院</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4</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18</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图书馆</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15</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18</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67</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19</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档案馆</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4</w:t>
            </w:r>
          </w:p>
        </w:tc>
      </w:tr>
      <w:tr w:rsidR="00756268" w:rsidRPr="00204EE3">
        <w:trPr>
          <w:trHeight w:val="580"/>
        </w:trPr>
        <w:tc>
          <w:tcPr>
            <w:tcW w:w="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20</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教育信息中心</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8</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14</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21</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分析测试中心</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2</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6</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2</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10</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22</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学报编辑部</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2</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4</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23</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水生博物馆</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3</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24</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省实验室建设办</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25</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深圳研究院</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2</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3</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26</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学生处</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27</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人事处</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2</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28</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教务处</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2</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5</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29</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科技处</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2</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3</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30</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财务处</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6</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14</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24</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31</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审计处</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4</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32</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资产与实验室管理处</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2</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2</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4</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33</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后勤管理处、基建处</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3</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6</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10</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34</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国际合作交流处</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2</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35</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发展规划处</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36</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校医院</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4</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12</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2</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29</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37</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校办企业</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w:t>
            </w:r>
          </w:p>
        </w:tc>
      </w:tr>
      <w:tr w:rsidR="00756268" w:rsidRPr="00204EE3">
        <w:trPr>
          <w:trHeight w:val="580"/>
        </w:trPr>
        <w:tc>
          <w:tcPr>
            <w:tcW w:w="555"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2"/>
              </w:rPr>
            </w:pPr>
            <w:r w:rsidRPr="00855DD9">
              <w:rPr>
                <w:rFonts w:ascii="仿宋_GB2312" w:eastAsia="仿宋_GB2312" w:hAnsi="宋体" w:cs="宋体"/>
                <w:color w:val="000000"/>
                <w:kern w:val="0"/>
                <w:sz w:val="22"/>
                <w:szCs w:val="22"/>
              </w:rPr>
              <w:t>38</w:t>
            </w:r>
          </w:p>
        </w:tc>
        <w:tc>
          <w:tcPr>
            <w:tcW w:w="223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0"/>
                <w:szCs w:val="20"/>
              </w:rPr>
            </w:pPr>
            <w:r w:rsidRPr="00855DD9">
              <w:rPr>
                <w:rFonts w:ascii="仿宋_GB2312" w:eastAsia="仿宋_GB2312" w:hAnsi="宋体" w:cs="宋体" w:hint="eastAsia"/>
                <w:bCs/>
                <w:color w:val="000000"/>
                <w:kern w:val="0"/>
                <w:sz w:val="20"/>
                <w:szCs w:val="20"/>
              </w:rPr>
              <w:t>后勤集团</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1</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6</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hAnsi="Arial" w:cs="Arial"/>
                <w:color w:val="000000"/>
                <w:sz w:val="20"/>
                <w:szCs w:val="20"/>
              </w:rPr>
            </w:pPr>
            <w:r w:rsidRPr="00855DD9">
              <w:rPr>
                <w:rFonts w:ascii="仿宋_GB2312" w:eastAsia="仿宋_GB2312" w:hAnsi="Arial" w:cs="Arial"/>
                <w:color w:val="000000"/>
                <w:kern w:val="0"/>
                <w:sz w:val="20"/>
                <w:szCs w:val="20"/>
              </w:rPr>
              <w:t>0</w:t>
            </w:r>
          </w:p>
        </w:tc>
        <w:tc>
          <w:tcPr>
            <w:tcW w:w="108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7</w:t>
            </w:r>
          </w:p>
        </w:tc>
      </w:tr>
      <w:tr w:rsidR="00756268" w:rsidRPr="00204EE3">
        <w:trPr>
          <w:trHeight w:val="580"/>
        </w:trPr>
        <w:tc>
          <w:tcPr>
            <w:tcW w:w="2789" w:type="dxa"/>
            <w:gridSpan w:val="2"/>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hint="eastAsia"/>
                <w:bCs/>
                <w:color w:val="000000"/>
                <w:kern w:val="0"/>
                <w:sz w:val="22"/>
                <w:szCs w:val="22"/>
              </w:rPr>
              <w:t>合</w:t>
            </w:r>
            <w:r>
              <w:rPr>
                <w:rFonts w:ascii="仿宋_GB2312" w:eastAsia="仿宋_GB2312" w:hAnsi="宋体" w:cs="宋体"/>
                <w:bCs/>
                <w:color w:val="000000"/>
                <w:kern w:val="0"/>
                <w:sz w:val="22"/>
                <w:szCs w:val="22"/>
              </w:rPr>
              <w:t xml:space="preserve">  </w:t>
            </w:r>
            <w:r w:rsidRPr="00855DD9">
              <w:rPr>
                <w:rFonts w:ascii="仿宋_GB2312" w:eastAsia="仿宋_GB2312" w:hAnsi="宋体" w:cs="宋体" w:hint="eastAsia"/>
                <w:bCs/>
                <w:color w:val="000000"/>
                <w:kern w:val="0"/>
                <w:sz w:val="22"/>
                <w:szCs w:val="22"/>
              </w:rPr>
              <w:t>计</w:t>
            </w:r>
          </w:p>
        </w:tc>
        <w:tc>
          <w:tcPr>
            <w:tcW w:w="108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16</w:t>
            </w:r>
          </w:p>
        </w:tc>
        <w:tc>
          <w:tcPr>
            <w:tcW w:w="108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106</w:t>
            </w:r>
          </w:p>
        </w:tc>
        <w:tc>
          <w:tcPr>
            <w:tcW w:w="108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162</w:t>
            </w:r>
          </w:p>
        </w:tc>
        <w:tc>
          <w:tcPr>
            <w:tcW w:w="108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63</w:t>
            </w:r>
          </w:p>
        </w:tc>
        <w:tc>
          <w:tcPr>
            <w:tcW w:w="108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bCs/>
                <w:color w:val="000000"/>
                <w:sz w:val="22"/>
              </w:rPr>
            </w:pPr>
            <w:r w:rsidRPr="00855DD9">
              <w:rPr>
                <w:rFonts w:ascii="仿宋_GB2312" w:eastAsia="仿宋_GB2312" w:hAnsi="宋体" w:cs="宋体"/>
                <w:bCs/>
                <w:color w:val="000000"/>
                <w:kern w:val="0"/>
                <w:sz w:val="22"/>
                <w:szCs w:val="22"/>
              </w:rPr>
              <w:t>347</w:t>
            </w:r>
          </w:p>
        </w:tc>
      </w:tr>
    </w:tbl>
    <w:p w:rsidR="00756268" w:rsidRDefault="00756268" w:rsidP="002D002F">
      <w:pPr>
        <w:rPr>
          <w:rFonts w:cs="Times New Roman"/>
        </w:rPr>
      </w:pPr>
    </w:p>
    <w:p w:rsidR="00756268" w:rsidRDefault="00756268" w:rsidP="00FF4F56">
      <w:pPr>
        <w:spacing w:line="520" w:lineRule="exact"/>
        <w:rPr>
          <w:rFonts w:cs="Times New Roman"/>
        </w:rPr>
      </w:pPr>
    </w:p>
    <w:p w:rsidR="00756268" w:rsidRDefault="00756268" w:rsidP="002D002F">
      <w:pPr>
        <w:rPr>
          <w:rFonts w:cs="Times New Roman"/>
        </w:rPr>
      </w:pPr>
      <w:r>
        <w:rPr>
          <w:rFonts w:ascii="宋体" w:hAnsi="宋体" w:cs="宋体" w:hint="eastAsia"/>
          <w:b/>
          <w:bCs/>
          <w:color w:val="000000"/>
          <w:kern w:val="0"/>
          <w:sz w:val="36"/>
          <w:szCs w:val="36"/>
        </w:rPr>
        <w:t>附表</w:t>
      </w:r>
      <w:r>
        <w:rPr>
          <w:rFonts w:ascii="宋体" w:hAnsi="宋体" w:cs="宋体"/>
          <w:b/>
          <w:bCs/>
          <w:color w:val="000000"/>
          <w:kern w:val="0"/>
          <w:sz w:val="36"/>
          <w:szCs w:val="36"/>
        </w:rPr>
        <w:t>4</w:t>
      </w:r>
    </w:p>
    <w:tbl>
      <w:tblPr>
        <w:tblW w:w="8014" w:type="dxa"/>
        <w:tblInd w:w="2" w:type="dxa"/>
        <w:tblLayout w:type="fixed"/>
        <w:tblCellMar>
          <w:left w:w="0" w:type="dxa"/>
          <w:right w:w="0" w:type="dxa"/>
        </w:tblCellMar>
        <w:tblLook w:val="00A0"/>
      </w:tblPr>
      <w:tblGrid>
        <w:gridCol w:w="568"/>
        <w:gridCol w:w="2676"/>
        <w:gridCol w:w="840"/>
        <w:gridCol w:w="1020"/>
        <w:gridCol w:w="1050"/>
        <w:gridCol w:w="915"/>
        <w:gridCol w:w="945"/>
      </w:tblGrid>
      <w:tr w:rsidR="00756268" w:rsidRPr="00F51617">
        <w:trPr>
          <w:trHeight w:val="660"/>
        </w:trPr>
        <w:tc>
          <w:tcPr>
            <w:tcW w:w="8014" w:type="dxa"/>
            <w:gridSpan w:val="7"/>
            <w:tcBorders>
              <w:top w:val="nil"/>
              <w:left w:val="nil"/>
              <w:bottom w:val="nil"/>
              <w:right w:val="nil"/>
            </w:tcBorders>
            <w:tcMar>
              <w:top w:w="15" w:type="dxa"/>
              <w:left w:w="15" w:type="dxa"/>
              <w:right w:w="15" w:type="dxa"/>
            </w:tcMar>
            <w:vAlign w:val="center"/>
          </w:tcPr>
          <w:p w:rsidR="00756268" w:rsidRPr="00CF1986" w:rsidRDefault="00756268" w:rsidP="00136958">
            <w:pPr>
              <w:widowControl/>
              <w:jc w:val="center"/>
              <w:textAlignment w:val="center"/>
              <w:rPr>
                <w:rFonts w:ascii="方正小标宋简体" w:eastAsia="方正小标宋简体" w:hAnsi="宋体" w:cs="宋体"/>
                <w:bCs/>
                <w:color w:val="000000"/>
                <w:kern w:val="0"/>
                <w:sz w:val="36"/>
                <w:szCs w:val="36"/>
              </w:rPr>
            </w:pPr>
            <w:r w:rsidRPr="00CF1986">
              <w:rPr>
                <w:rFonts w:ascii="方正小标宋简体" w:eastAsia="方正小标宋简体" w:hAnsi="宋体" w:cs="宋体" w:hint="eastAsia"/>
                <w:bCs/>
                <w:color w:val="000000"/>
                <w:kern w:val="0"/>
                <w:sz w:val="36"/>
                <w:szCs w:val="36"/>
              </w:rPr>
              <w:t>广东海洋大学第二轮工勤技能岗位设置方案</w:t>
            </w:r>
          </w:p>
          <w:p w:rsidR="00756268" w:rsidRPr="00261DAE" w:rsidRDefault="00756268" w:rsidP="00136958">
            <w:pPr>
              <w:widowControl/>
              <w:jc w:val="center"/>
              <w:textAlignment w:val="center"/>
              <w:rPr>
                <w:rFonts w:ascii="宋体" w:cs="Times New Roman"/>
                <w:b/>
                <w:bCs/>
                <w:color w:val="000000"/>
                <w:sz w:val="36"/>
                <w:szCs w:val="36"/>
              </w:rPr>
            </w:pPr>
          </w:p>
        </w:tc>
      </w:tr>
      <w:tr w:rsidR="00756268" w:rsidRPr="00F51617">
        <w:trPr>
          <w:trHeight w:val="480"/>
        </w:trPr>
        <w:tc>
          <w:tcPr>
            <w:tcW w:w="324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
                <w:bCs/>
                <w:color w:val="000000"/>
                <w:sz w:val="22"/>
                <w:szCs w:val="22"/>
              </w:rPr>
            </w:pPr>
            <w:r w:rsidRPr="008D5966">
              <w:rPr>
                <w:rFonts w:ascii="仿宋_GB2312" w:eastAsia="仿宋_GB2312" w:hAnsi="宋体" w:cs="宋体" w:hint="eastAsia"/>
                <w:b/>
                <w:bCs/>
                <w:color w:val="000000"/>
                <w:kern w:val="0"/>
                <w:sz w:val="22"/>
                <w:szCs w:val="22"/>
              </w:rPr>
              <w:t>单</w:t>
            </w:r>
            <w:r>
              <w:rPr>
                <w:rFonts w:ascii="仿宋_GB2312" w:eastAsia="仿宋_GB2312" w:hAnsi="宋体" w:cs="宋体"/>
                <w:b/>
                <w:bCs/>
                <w:color w:val="000000"/>
                <w:kern w:val="0"/>
                <w:sz w:val="22"/>
                <w:szCs w:val="22"/>
              </w:rPr>
              <w:t xml:space="preserve">   </w:t>
            </w:r>
            <w:r w:rsidRPr="008D5966">
              <w:rPr>
                <w:rFonts w:ascii="仿宋_GB2312" w:eastAsia="仿宋_GB2312" w:hAnsi="宋体" w:cs="宋体" w:hint="eastAsia"/>
                <w:b/>
                <w:bCs/>
                <w:color w:val="000000"/>
                <w:kern w:val="0"/>
                <w:sz w:val="22"/>
                <w:szCs w:val="22"/>
              </w:rPr>
              <w:t>位</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
                <w:bCs/>
                <w:color w:val="000000"/>
                <w:sz w:val="22"/>
                <w:szCs w:val="22"/>
              </w:rPr>
            </w:pPr>
            <w:r w:rsidRPr="008D5966">
              <w:rPr>
                <w:rFonts w:ascii="仿宋_GB2312" w:eastAsia="仿宋_GB2312" w:hAnsi="宋体" w:cs="宋体" w:hint="eastAsia"/>
                <w:b/>
                <w:bCs/>
                <w:color w:val="000000"/>
                <w:kern w:val="0"/>
                <w:sz w:val="22"/>
                <w:szCs w:val="22"/>
              </w:rPr>
              <w:t>技术工三级</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
                <w:bCs/>
                <w:color w:val="000000"/>
                <w:sz w:val="22"/>
                <w:szCs w:val="22"/>
              </w:rPr>
            </w:pPr>
            <w:r w:rsidRPr="008D5966">
              <w:rPr>
                <w:rFonts w:ascii="仿宋_GB2312" w:eastAsia="仿宋_GB2312" w:hAnsi="宋体" w:cs="宋体" w:hint="eastAsia"/>
                <w:b/>
                <w:bCs/>
                <w:color w:val="000000"/>
                <w:kern w:val="0"/>
                <w:sz w:val="22"/>
                <w:szCs w:val="22"/>
              </w:rPr>
              <w:t>技术工四级</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
                <w:bCs/>
                <w:color w:val="000000"/>
                <w:sz w:val="22"/>
                <w:szCs w:val="22"/>
              </w:rPr>
            </w:pPr>
            <w:r w:rsidRPr="008D5966">
              <w:rPr>
                <w:rFonts w:ascii="仿宋_GB2312" w:eastAsia="仿宋_GB2312" w:hAnsi="宋体" w:cs="宋体" w:hint="eastAsia"/>
                <w:b/>
                <w:bCs/>
                <w:color w:val="000000"/>
                <w:kern w:val="0"/>
                <w:sz w:val="22"/>
                <w:szCs w:val="22"/>
              </w:rPr>
              <w:t>技术工五级</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
                <w:bCs/>
                <w:color w:val="000000"/>
                <w:sz w:val="22"/>
                <w:szCs w:val="22"/>
              </w:rPr>
            </w:pPr>
            <w:r w:rsidRPr="008D5966">
              <w:rPr>
                <w:rFonts w:ascii="仿宋_GB2312" w:eastAsia="仿宋_GB2312" w:hAnsi="宋体" w:cs="宋体" w:hint="eastAsia"/>
                <w:b/>
                <w:bCs/>
                <w:color w:val="000000"/>
                <w:kern w:val="0"/>
                <w:sz w:val="22"/>
                <w:szCs w:val="22"/>
              </w:rPr>
              <w:t>普</w:t>
            </w:r>
            <w:r>
              <w:rPr>
                <w:rFonts w:ascii="仿宋_GB2312" w:eastAsia="仿宋_GB2312" w:hAnsi="宋体" w:cs="宋体"/>
                <w:b/>
                <w:bCs/>
                <w:color w:val="000000"/>
                <w:kern w:val="0"/>
                <w:sz w:val="22"/>
                <w:szCs w:val="22"/>
              </w:rPr>
              <w:t xml:space="preserve"> </w:t>
            </w:r>
            <w:r w:rsidRPr="008D5966">
              <w:rPr>
                <w:rFonts w:ascii="仿宋_GB2312" w:eastAsia="仿宋_GB2312" w:hAnsi="宋体" w:cs="宋体" w:hint="eastAsia"/>
                <w:b/>
                <w:bCs/>
                <w:color w:val="000000"/>
                <w:kern w:val="0"/>
                <w:sz w:val="22"/>
                <w:szCs w:val="22"/>
              </w:rPr>
              <w:t>工</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D5966" w:rsidRDefault="00756268" w:rsidP="00136958">
            <w:pPr>
              <w:widowControl/>
              <w:jc w:val="center"/>
              <w:textAlignment w:val="center"/>
              <w:rPr>
                <w:rFonts w:ascii="仿宋_GB2312" w:eastAsia="仿宋_GB2312" w:cs="Times New Roman"/>
                <w:b/>
                <w:bCs/>
                <w:color w:val="000000"/>
                <w:kern w:val="0"/>
                <w:sz w:val="22"/>
                <w:szCs w:val="22"/>
              </w:rPr>
            </w:pPr>
            <w:r w:rsidRPr="008D5966">
              <w:rPr>
                <w:rFonts w:ascii="仿宋_GB2312" w:eastAsia="仿宋_GB2312" w:hAnsi="宋体" w:cs="宋体" w:hint="eastAsia"/>
                <w:b/>
                <w:bCs/>
                <w:color w:val="000000"/>
                <w:kern w:val="0"/>
                <w:sz w:val="22"/>
                <w:szCs w:val="22"/>
              </w:rPr>
              <w:t>岗位</w:t>
            </w:r>
          </w:p>
          <w:p w:rsidR="00756268" w:rsidRPr="008D5966" w:rsidRDefault="00756268" w:rsidP="00136958">
            <w:pPr>
              <w:widowControl/>
              <w:jc w:val="center"/>
              <w:textAlignment w:val="center"/>
              <w:rPr>
                <w:rFonts w:ascii="仿宋_GB2312" w:eastAsia="仿宋_GB2312" w:cs="Times New Roman"/>
                <w:b/>
                <w:bCs/>
                <w:color w:val="000000"/>
                <w:sz w:val="22"/>
                <w:szCs w:val="22"/>
              </w:rPr>
            </w:pPr>
            <w:r w:rsidRPr="008D5966">
              <w:rPr>
                <w:rFonts w:ascii="仿宋_GB2312" w:eastAsia="仿宋_GB2312" w:hAnsi="宋体" w:cs="宋体" w:hint="eastAsia"/>
                <w:b/>
                <w:bCs/>
                <w:color w:val="000000"/>
                <w:kern w:val="0"/>
                <w:sz w:val="22"/>
                <w:szCs w:val="22"/>
              </w:rPr>
              <w:t>总数</w:t>
            </w:r>
          </w:p>
        </w:tc>
      </w:tr>
      <w:tr w:rsidR="00756268" w:rsidRPr="00F51617">
        <w:trPr>
          <w:trHeight w:val="480"/>
        </w:trPr>
        <w:tc>
          <w:tcPr>
            <w:tcW w:w="56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教学机构</w:t>
            </w:r>
          </w:p>
        </w:tc>
        <w:tc>
          <w:tcPr>
            <w:tcW w:w="2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left"/>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机械与动力工程学院</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r>
      <w:tr w:rsidR="00756268" w:rsidRPr="00F51617">
        <w:trPr>
          <w:trHeight w:val="480"/>
        </w:trPr>
        <w:tc>
          <w:tcPr>
            <w:tcW w:w="56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Times New Roman"/>
                <w:color w:val="000000"/>
                <w:sz w:val="24"/>
                <w:szCs w:val="24"/>
              </w:rPr>
            </w:pPr>
          </w:p>
        </w:tc>
        <w:tc>
          <w:tcPr>
            <w:tcW w:w="2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left"/>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体育与休闲学院</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2</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3</w:t>
            </w:r>
          </w:p>
        </w:tc>
      </w:tr>
      <w:tr w:rsidR="00756268" w:rsidRPr="00F51617">
        <w:trPr>
          <w:trHeight w:val="480"/>
        </w:trPr>
        <w:tc>
          <w:tcPr>
            <w:tcW w:w="56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Times New Roman"/>
                <w:color w:val="000000"/>
                <w:sz w:val="24"/>
                <w:szCs w:val="24"/>
              </w:rPr>
            </w:pPr>
          </w:p>
        </w:tc>
        <w:tc>
          <w:tcPr>
            <w:tcW w:w="2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left"/>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农学院</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r>
      <w:tr w:rsidR="00756268" w:rsidRPr="00F51617">
        <w:trPr>
          <w:trHeight w:val="895"/>
        </w:trPr>
        <w:tc>
          <w:tcPr>
            <w:tcW w:w="5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教辅机构</w:t>
            </w:r>
          </w:p>
        </w:tc>
        <w:tc>
          <w:tcPr>
            <w:tcW w:w="2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left"/>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教育信息中心</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2</w:t>
            </w:r>
          </w:p>
        </w:tc>
      </w:tr>
      <w:tr w:rsidR="00756268" w:rsidRPr="00F51617">
        <w:trPr>
          <w:trHeight w:val="480"/>
        </w:trPr>
        <w:tc>
          <w:tcPr>
            <w:tcW w:w="56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党政群机构</w:t>
            </w:r>
          </w:p>
        </w:tc>
        <w:tc>
          <w:tcPr>
            <w:tcW w:w="2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left"/>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保卫处</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3</w:t>
            </w:r>
          </w:p>
        </w:tc>
      </w:tr>
      <w:tr w:rsidR="00756268" w:rsidRPr="00F51617">
        <w:trPr>
          <w:trHeight w:val="480"/>
        </w:trPr>
        <w:tc>
          <w:tcPr>
            <w:tcW w:w="56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Times New Roman"/>
                <w:color w:val="000000"/>
                <w:sz w:val="24"/>
                <w:szCs w:val="24"/>
              </w:rPr>
            </w:pPr>
          </w:p>
        </w:tc>
        <w:tc>
          <w:tcPr>
            <w:tcW w:w="2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left"/>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基建处</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2</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2</w:t>
            </w:r>
          </w:p>
        </w:tc>
      </w:tr>
      <w:tr w:rsidR="00756268" w:rsidRPr="00F51617">
        <w:trPr>
          <w:trHeight w:val="480"/>
        </w:trPr>
        <w:tc>
          <w:tcPr>
            <w:tcW w:w="56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Times New Roman"/>
                <w:color w:val="000000"/>
                <w:sz w:val="24"/>
                <w:szCs w:val="24"/>
              </w:rPr>
            </w:pPr>
          </w:p>
        </w:tc>
        <w:tc>
          <w:tcPr>
            <w:tcW w:w="2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left"/>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教务处</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2</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tabs>
                <w:tab w:val="left" w:pos="459"/>
              </w:tabs>
              <w:jc w:val="left"/>
              <w:rPr>
                <w:rFonts w:ascii="仿宋_GB2312" w:eastAsia="仿宋_GB2312" w:cs="宋体"/>
                <w:color w:val="000000"/>
                <w:sz w:val="24"/>
                <w:szCs w:val="24"/>
              </w:rPr>
            </w:pPr>
            <w:r w:rsidRPr="00855DD9">
              <w:rPr>
                <w:rFonts w:ascii="仿宋_GB2312" w:eastAsia="仿宋_GB2312" w:cs="Times New Roman"/>
                <w:color w:val="000000"/>
                <w:sz w:val="24"/>
                <w:szCs w:val="24"/>
              </w:rPr>
              <w:tab/>
            </w:r>
            <w:r w:rsidRPr="00855DD9">
              <w:rPr>
                <w:rFonts w:ascii="仿宋_GB2312" w:eastAsia="仿宋_GB2312" w:cs="宋体"/>
                <w:color w:val="000000"/>
                <w:sz w:val="24"/>
                <w:szCs w:val="24"/>
              </w:rPr>
              <w:t>--</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3</w:t>
            </w:r>
          </w:p>
        </w:tc>
      </w:tr>
      <w:tr w:rsidR="00756268" w:rsidRPr="00F51617">
        <w:trPr>
          <w:trHeight w:val="480"/>
        </w:trPr>
        <w:tc>
          <w:tcPr>
            <w:tcW w:w="56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附属机构</w:t>
            </w:r>
          </w:p>
        </w:tc>
        <w:tc>
          <w:tcPr>
            <w:tcW w:w="2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left"/>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海滨校区后勤服务中心</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2</w:t>
            </w:r>
          </w:p>
        </w:tc>
      </w:tr>
      <w:tr w:rsidR="00756268" w:rsidRPr="00F51617">
        <w:trPr>
          <w:trHeight w:val="480"/>
        </w:trPr>
        <w:tc>
          <w:tcPr>
            <w:tcW w:w="56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Times New Roman"/>
                <w:color w:val="000000"/>
                <w:sz w:val="22"/>
              </w:rPr>
            </w:pPr>
          </w:p>
        </w:tc>
        <w:tc>
          <w:tcPr>
            <w:tcW w:w="2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left"/>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学生公寓服务管理中心</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2</w:t>
            </w:r>
          </w:p>
        </w:tc>
      </w:tr>
      <w:tr w:rsidR="00756268" w:rsidRPr="00F51617">
        <w:trPr>
          <w:trHeight w:val="480"/>
        </w:trPr>
        <w:tc>
          <w:tcPr>
            <w:tcW w:w="56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Times New Roman"/>
                <w:color w:val="000000"/>
                <w:sz w:val="22"/>
              </w:rPr>
            </w:pPr>
          </w:p>
        </w:tc>
        <w:tc>
          <w:tcPr>
            <w:tcW w:w="2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left"/>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饮食服务中心</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6</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7</w:t>
            </w:r>
          </w:p>
        </w:tc>
      </w:tr>
      <w:tr w:rsidR="00756268" w:rsidRPr="00F51617">
        <w:trPr>
          <w:trHeight w:val="480"/>
        </w:trPr>
        <w:tc>
          <w:tcPr>
            <w:tcW w:w="56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Times New Roman"/>
                <w:color w:val="000000"/>
                <w:sz w:val="22"/>
              </w:rPr>
            </w:pPr>
          </w:p>
        </w:tc>
        <w:tc>
          <w:tcPr>
            <w:tcW w:w="2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left"/>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资产经营有限公司</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2</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3</w:t>
            </w:r>
          </w:p>
        </w:tc>
      </w:tr>
      <w:tr w:rsidR="00756268" w:rsidRPr="00F51617">
        <w:trPr>
          <w:trHeight w:val="480"/>
        </w:trPr>
        <w:tc>
          <w:tcPr>
            <w:tcW w:w="56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Times New Roman"/>
                <w:color w:val="000000"/>
                <w:sz w:val="22"/>
              </w:rPr>
            </w:pPr>
          </w:p>
        </w:tc>
        <w:tc>
          <w:tcPr>
            <w:tcW w:w="2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left"/>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综合服务中心</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17</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3</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jc w:val="center"/>
              <w:rPr>
                <w:rFonts w:ascii="仿宋_GB2312" w:eastAsia="仿宋_GB2312" w:cs="宋体"/>
                <w:color w:val="000000"/>
                <w:sz w:val="24"/>
                <w:szCs w:val="24"/>
              </w:rPr>
            </w:pPr>
            <w:r w:rsidRPr="00855DD9">
              <w:rPr>
                <w:rFonts w:ascii="仿宋_GB2312" w:eastAsia="仿宋_GB2312" w:cs="宋体"/>
                <w:color w:val="000000"/>
                <w:sz w:val="24"/>
                <w:szCs w:val="24"/>
              </w:rPr>
              <w:t>--</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20</w:t>
            </w:r>
          </w:p>
        </w:tc>
      </w:tr>
      <w:tr w:rsidR="00756268" w:rsidRPr="00F51617">
        <w:trPr>
          <w:trHeight w:val="480"/>
        </w:trPr>
        <w:tc>
          <w:tcPr>
            <w:tcW w:w="5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rPr>
                <w:rFonts w:ascii="仿宋_GB2312" w:eastAsia="仿宋_GB2312" w:cs="Times New Roman"/>
                <w:color w:val="000000"/>
                <w:sz w:val="22"/>
              </w:rPr>
            </w:pPr>
          </w:p>
        </w:tc>
        <w:tc>
          <w:tcPr>
            <w:tcW w:w="26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8D5966">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hint="eastAsia"/>
                <w:color w:val="000000"/>
                <w:kern w:val="0"/>
                <w:sz w:val="24"/>
                <w:szCs w:val="24"/>
              </w:rPr>
              <w:t>总</w:t>
            </w:r>
            <w:r>
              <w:rPr>
                <w:rFonts w:ascii="仿宋_GB2312" w:eastAsia="仿宋_GB2312" w:hAnsi="宋体" w:cs="宋体"/>
                <w:color w:val="000000"/>
                <w:kern w:val="0"/>
                <w:sz w:val="24"/>
                <w:szCs w:val="24"/>
              </w:rPr>
              <w:t xml:space="preserve">  </w:t>
            </w:r>
            <w:r w:rsidRPr="00855DD9">
              <w:rPr>
                <w:rFonts w:ascii="仿宋_GB2312" w:eastAsia="仿宋_GB2312" w:hAnsi="宋体" w:cs="宋体" w:hint="eastAsia"/>
                <w:color w:val="000000"/>
                <w:kern w:val="0"/>
                <w:sz w:val="24"/>
                <w:szCs w:val="24"/>
              </w:rPr>
              <w:t>计</w:t>
            </w:r>
          </w:p>
        </w:tc>
        <w:tc>
          <w:tcPr>
            <w:tcW w:w="8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34</w:t>
            </w:r>
          </w:p>
        </w:tc>
        <w:tc>
          <w:tcPr>
            <w:tcW w:w="10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11</w:t>
            </w:r>
          </w:p>
        </w:tc>
        <w:tc>
          <w:tcPr>
            <w:tcW w:w="10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2</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2</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6268" w:rsidRPr="00855DD9" w:rsidRDefault="00756268" w:rsidP="00136958">
            <w:pPr>
              <w:widowControl/>
              <w:jc w:val="center"/>
              <w:textAlignment w:val="center"/>
              <w:rPr>
                <w:rFonts w:ascii="仿宋_GB2312" w:eastAsia="仿宋_GB2312" w:cs="Times New Roman"/>
                <w:color w:val="000000"/>
                <w:sz w:val="24"/>
                <w:szCs w:val="24"/>
              </w:rPr>
            </w:pPr>
            <w:r w:rsidRPr="00855DD9">
              <w:rPr>
                <w:rFonts w:ascii="仿宋_GB2312" w:eastAsia="仿宋_GB2312" w:hAnsi="宋体" w:cs="宋体"/>
                <w:color w:val="000000"/>
                <w:kern w:val="0"/>
                <w:sz w:val="24"/>
                <w:szCs w:val="24"/>
              </w:rPr>
              <w:t>49</w:t>
            </w:r>
          </w:p>
        </w:tc>
      </w:tr>
      <w:tr w:rsidR="00756268" w:rsidRPr="00F51617">
        <w:trPr>
          <w:trHeight w:val="480"/>
        </w:trPr>
        <w:tc>
          <w:tcPr>
            <w:tcW w:w="8014" w:type="dxa"/>
            <w:gridSpan w:val="7"/>
            <w:tcBorders>
              <w:top w:val="nil"/>
              <w:left w:val="nil"/>
              <w:bottom w:val="nil"/>
              <w:right w:val="nil"/>
            </w:tcBorders>
            <w:noWrap/>
            <w:tcMar>
              <w:top w:w="15" w:type="dxa"/>
              <w:left w:w="15" w:type="dxa"/>
              <w:right w:w="15" w:type="dxa"/>
            </w:tcMar>
            <w:vAlign w:val="center"/>
          </w:tcPr>
          <w:p w:rsidR="00756268" w:rsidRPr="00855DD9" w:rsidRDefault="00756268" w:rsidP="00136958">
            <w:pPr>
              <w:widowControl/>
              <w:jc w:val="left"/>
              <w:textAlignment w:val="center"/>
              <w:rPr>
                <w:rFonts w:ascii="仿宋_GB2312" w:eastAsia="仿宋_GB2312" w:cs="Times New Roman"/>
                <w:color w:val="000000"/>
                <w:sz w:val="26"/>
                <w:szCs w:val="26"/>
              </w:rPr>
            </w:pPr>
            <w:r w:rsidRPr="00855DD9">
              <w:rPr>
                <w:rFonts w:ascii="仿宋_GB2312" w:eastAsia="仿宋_GB2312" w:hAnsi="宋体" w:cs="宋体" w:hint="eastAsia"/>
                <w:color w:val="000000"/>
                <w:kern w:val="0"/>
                <w:sz w:val="26"/>
                <w:szCs w:val="26"/>
              </w:rPr>
              <w:t>备注：工勤人员岗位设置按照现状设置，不增设岗位，岗位自然减员。</w:t>
            </w:r>
          </w:p>
        </w:tc>
      </w:tr>
    </w:tbl>
    <w:p w:rsidR="00756268" w:rsidRDefault="00756268" w:rsidP="002D002F">
      <w:pPr>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Default="00756268" w:rsidP="00FF4F56">
      <w:pPr>
        <w:spacing w:line="520" w:lineRule="exact"/>
        <w:rPr>
          <w:rFonts w:cs="Times New Roman"/>
        </w:rPr>
      </w:pPr>
    </w:p>
    <w:p w:rsidR="00756268" w:rsidRPr="00CF1986" w:rsidRDefault="00756268" w:rsidP="001B0995">
      <w:pPr>
        <w:widowControl/>
        <w:spacing w:line="520" w:lineRule="exact"/>
        <w:jc w:val="center"/>
        <w:rPr>
          <w:rFonts w:ascii="方正小标宋简体" w:eastAsia="方正小标宋简体" w:cs="Times New Roman"/>
          <w:bCs/>
          <w:color w:val="000000"/>
          <w:kern w:val="0"/>
          <w:sz w:val="44"/>
          <w:szCs w:val="44"/>
        </w:rPr>
      </w:pPr>
      <w:r w:rsidRPr="00CF1986">
        <w:rPr>
          <w:rFonts w:ascii="方正小标宋简体" w:eastAsia="方正小标宋简体" w:hAnsi="宋体" w:cs="宋体" w:hint="eastAsia"/>
          <w:bCs/>
          <w:color w:val="000000"/>
          <w:kern w:val="0"/>
          <w:sz w:val="44"/>
          <w:szCs w:val="44"/>
        </w:rPr>
        <w:t>教授三级、四级岗位聘用条件</w:t>
      </w:r>
    </w:p>
    <w:p w:rsidR="00756268" w:rsidRPr="00CF1986" w:rsidRDefault="00756268" w:rsidP="001B0995">
      <w:pPr>
        <w:widowControl/>
        <w:spacing w:line="520" w:lineRule="exact"/>
        <w:jc w:val="center"/>
        <w:rPr>
          <w:rFonts w:ascii="方正小标宋简体" w:eastAsia="方正小标宋简体" w:cs="Times New Roman"/>
          <w:bCs/>
          <w:color w:val="000000"/>
          <w:kern w:val="0"/>
          <w:sz w:val="32"/>
          <w:szCs w:val="32"/>
        </w:rPr>
      </w:pPr>
      <w:r w:rsidRPr="00CF1986">
        <w:rPr>
          <w:rFonts w:ascii="方正小标宋简体" w:eastAsia="方正小标宋简体" w:hAnsi="宋体" w:cs="宋体" w:hint="eastAsia"/>
          <w:bCs/>
          <w:color w:val="000000"/>
          <w:kern w:val="0"/>
          <w:sz w:val="32"/>
          <w:szCs w:val="32"/>
        </w:rPr>
        <w:t>（征求意见稿）</w:t>
      </w:r>
    </w:p>
    <w:p w:rsidR="00756268" w:rsidRPr="00CF1986" w:rsidRDefault="00756268" w:rsidP="006F568A">
      <w:pPr>
        <w:widowControl/>
        <w:spacing w:beforeLines="50" w:line="520" w:lineRule="exact"/>
        <w:ind w:firstLine="493"/>
        <w:jc w:val="left"/>
        <w:rPr>
          <w:rFonts w:ascii="黑体" w:eastAsia="黑体" w:hAnsi="黑体" w:cs="Times New Roman"/>
          <w:bCs/>
          <w:color w:val="000000"/>
          <w:kern w:val="0"/>
          <w:sz w:val="32"/>
          <w:szCs w:val="32"/>
        </w:rPr>
      </w:pPr>
      <w:r w:rsidRPr="00CF1986">
        <w:rPr>
          <w:rFonts w:ascii="黑体" w:eastAsia="黑体" w:hAnsi="黑体" w:cs="宋体" w:hint="eastAsia"/>
          <w:bCs/>
          <w:color w:val="000000"/>
          <w:kern w:val="0"/>
          <w:sz w:val="32"/>
          <w:szCs w:val="32"/>
        </w:rPr>
        <w:t>一、教授三级（专业技术三级）岗位聘用条件</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申报教授三级岗位的人员，必须在正高级岗位上工作满</w:t>
      </w:r>
      <w:r w:rsidRPr="00CF1986">
        <w:rPr>
          <w:rFonts w:ascii="仿宋_GB2312" w:eastAsia="仿宋_GB2312" w:hAnsi="宋体" w:cs="宋体"/>
          <w:color w:val="000000"/>
          <w:kern w:val="0"/>
          <w:sz w:val="32"/>
          <w:szCs w:val="32"/>
        </w:rPr>
        <w:t>8</w:t>
      </w:r>
      <w:r w:rsidRPr="00CF1986">
        <w:rPr>
          <w:rFonts w:ascii="仿宋_GB2312" w:eastAsia="仿宋_GB2312" w:hAnsi="宋体" w:cs="宋体" w:hint="eastAsia"/>
          <w:color w:val="000000"/>
          <w:kern w:val="0"/>
          <w:sz w:val="32"/>
          <w:szCs w:val="32"/>
        </w:rPr>
        <w:t>年，符合申报教授三级岗位选项条件之一；或在正高级岗位上工作满</w:t>
      </w:r>
      <w:r w:rsidRPr="00CF1986">
        <w:rPr>
          <w:rFonts w:ascii="仿宋_GB2312" w:eastAsia="仿宋_GB2312" w:hAnsi="宋体" w:cs="宋体"/>
          <w:color w:val="000000"/>
          <w:kern w:val="0"/>
          <w:sz w:val="32"/>
          <w:szCs w:val="32"/>
        </w:rPr>
        <w:t>4</w:t>
      </w:r>
      <w:r w:rsidRPr="00CF1986">
        <w:rPr>
          <w:rFonts w:ascii="仿宋_GB2312" w:eastAsia="仿宋_GB2312" w:hAnsi="宋体" w:cs="宋体" w:hint="eastAsia"/>
          <w:color w:val="000000"/>
          <w:kern w:val="0"/>
          <w:sz w:val="32"/>
          <w:szCs w:val="32"/>
        </w:rPr>
        <w:t>年，符合申报教授三级岗位选项条件之二项；或任正高级职务满</w:t>
      </w:r>
      <w:r w:rsidRPr="00CF1986">
        <w:rPr>
          <w:rFonts w:ascii="仿宋_GB2312" w:eastAsia="仿宋_GB2312" w:hAnsi="宋体" w:cs="宋体"/>
          <w:color w:val="000000"/>
          <w:kern w:val="0"/>
          <w:sz w:val="32"/>
          <w:szCs w:val="32"/>
        </w:rPr>
        <w:t>2</w:t>
      </w:r>
      <w:r w:rsidRPr="00CF1986">
        <w:rPr>
          <w:rFonts w:ascii="仿宋_GB2312" w:eastAsia="仿宋_GB2312" w:hAnsi="宋体" w:cs="宋体" w:hint="eastAsia"/>
          <w:color w:val="000000"/>
          <w:kern w:val="0"/>
          <w:sz w:val="32"/>
          <w:szCs w:val="32"/>
        </w:rPr>
        <w:t>年，符合申报教授三级岗位选项条件之三项。</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申报教授三级岗位选项条件：</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一）获得国家级自然科学、技术发明、科技进步奖三等奖及以上奖励的主要完成人（排名前五名），或省（部）级自然科学、技术发明、科技进步奖一等奖及以上奖励的主要完成人（排名前三名），或省（部）级自然科学、技术发明、科技进步奖二等奖及以上奖励的主要完成人（排名前二名），或省（部）级自然科学、技术发明、科技进步奖三等奖的第一完成人，或省（部）级及以上成果推广奖的第一完成人；</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二）获得国家级哲学社会科学（人文社会科学，下同）研究成果三等奖以上奖励的主要完成人（排名前五名），或省（部）级及以上哲学社会科学研究成果一等奖以上奖励的主要完成人（排名前三名），或省（部）级及以上哲学社会科学研究成果二等奖以上奖励的主要完成人（排名前二名），或省（部）级哲学社会科学研究成果三等奖第一完成人；</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三）国家级教学成果三等奖以上奖励的主要完成人（排名前五名），或省（部）级教学成果一等奖以上奖励的主要完成人（排名前三名），或省（部）级教学成果二等奖以上奖励的主要完成人（排名前二名），或省（部）级教学成果三等奖以上奖励的第一完成人；</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（四）省（部）级及以上教材奖、著作奖的第一完成人；</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（五）获省（部）级优秀博士或硕士论文的指导教师，或获大学生创新创业实验项目或科学、科技竞赛国家一等奖或不分等级的国家奖的学生指导老师（排名第一）；</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（六）省</w:t>
      </w:r>
      <w:r w:rsidRPr="00CF1986">
        <w:rPr>
          <w:rFonts w:ascii="仿宋_GB2312" w:eastAsia="仿宋_GB2312" w:cs="宋体" w:hint="eastAsia"/>
          <w:color w:val="000000"/>
          <w:kern w:val="0"/>
          <w:sz w:val="32"/>
          <w:szCs w:val="32"/>
        </w:rPr>
        <w:t>“</w:t>
      </w:r>
      <w:r w:rsidRPr="00CF1986">
        <w:rPr>
          <w:rFonts w:ascii="仿宋_GB2312" w:eastAsia="仿宋_GB2312" w:hAnsi="宋体" w:cs="宋体" w:hint="eastAsia"/>
          <w:color w:val="000000"/>
          <w:kern w:val="0"/>
          <w:sz w:val="32"/>
          <w:szCs w:val="32"/>
        </w:rPr>
        <w:t>高等学校教学名师奖</w:t>
      </w:r>
      <w:r w:rsidRPr="00CF1986">
        <w:rPr>
          <w:rFonts w:ascii="仿宋_GB2312" w:eastAsia="仿宋_GB2312" w:cs="宋体" w:hint="eastAsia"/>
          <w:color w:val="000000"/>
          <w:kern w:val="0"/>
          <w:sz w:val="32"/>
          <w:szCs w:val="32"/>
        </w:rPr>
        <w:t>”</w:t>
      </w:r>
      <w:r w:rsidRPr="00CF1986">
        <w:rPr>
          <w:rFonts w:ascii="仿宋_GB2312" w:eastAsia="仿宋_GB2312" w:hAnsi="宋体" w:cs="宋体" w:hint="eastAsia"/>
          <w:color w:val="000000"/>
          <w:kern w:val="0"/>
          <w:sz w:val="32"/>
          <w:szCs w:val="32"/>
        </w:rPr>
        <w:t>获得者，或“广东省南粤优秀教师”等省级及以上优秀教师；</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（七）省级及以上特色专业建设点负责人；</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（八）国家级精品（双语）课程主要负责人（排名前三名），或省级精品（双语或优质）课程负责人；</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（九）省级及以上教学、科研团队负责人；</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（十）省级及以上重点学科（或重点扶持学科）带头人；</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（十一）省（部）级及以上教学、科研平台负责人；</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（十二）入选省（部）级及以上人才培养计划的人员；</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（十三）国家级学会或省（部）级一级学会的正副理事长、国际学术刊物或国家级学会主办的学术刊物的主编、副主编；</w:t>
      </w:r>
      <w:r w:rsidRPr="00CF1986">
        <w:rPr>
          <w:rFonts w:ascii="仿宋_GB2312" w:eastAsia="仿宋_GB2312" w:hAnsi="宋体" w:cs="宋体"/>
          <w:color w:val="000000"/>
          <w:kern w:val="0"/>
          <w:sz w:val="32"/>
          <w:szCs w:val="32"/>
        </w:rPr>
        <w:t xml:space="preserve"> </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（十四）省学位委员会学科评议组成员，或教育部高等学校教学指导委员会成员；</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（十五）主持国家级教学、科研项目，或主持省（部）级及以上教学、科研项目</w:t>
      </w:r>
      <w:r w:rsidRPr="00CF1986">
        <w:rPr>
          <w:rFonts w:ascii="仿宋_GB2312" w:eastAsia="仿宋_GB2312" w:hAnsi="宋体" w:cs="宋体"/>
          <w:color w:val="000000"/>
          <w:kern w:val="0"/>
          <w:sz w:val="32"/>
          <w:szCs w:val="32"/>
        </w:rPr>
        <w:t>2</w:t>
      </w:r>
      <w:r w:rsidRPr="00CF1986">
        <w:rPr>
          <w:rFonts w:ascii="仿宋_GB2312" w:eastAsia="仿宋_GB2312" w:hAnsi="宋体" w:cs="宋体" w:hint="eastAsia"/>
          <w:color w:val="000000"/>
          <w:kern w:val="0"/>
          <w:sz w:val="32"/>
          <w:szCs w:val="32"/>
        </w:rPr>
        <w:t>项以上，或主持市（厅）级项目且实到科研经费理科类总计</w:t>
      </w:r>
      <w:r w:rsidRPr="00CF1986">
        <w:rPr>
          <w:rFonts w:ascii="仿宋_GB2312" w:eastAsia="仿宋_GB2312" w:hAnsi="宋体" w:cs="宋体"/>
          <w:color w:val="000000"/>
          <w:kern w:val="0"/>
          <w:sz w:val="32"/>
          <w:szCs w:val="32"/>
        </w:rPr>
        <w:t>240</w:t>
      </w:r>
      <w:r w:rsidRPr="00CF1986">
        <w:rPr>
          <w:rFonts w:ascii="仿宋_GB2312" w:eastAsia="仿宋_GB2312" w:hAnsi="宋体" w:cs="宋体" w:hint="eastAsia"/>
          <w:color w:val="000000"/>
          <w:kern w:val="0"/>
          <w:sz w:val="32"/>
          <w:szCs w:val="32"/>
        </w:rPr>
        <w:t>万元以上、文科类</w:t>
      </w:r>
      <w:r w:rsidRPr="00CF1986">
        <w:rPr>
          <w:rFonts w:ascii="仿宋_GB2312" w:eastAsia="仿宋_GB2312" w:hAnsi="宋体" w:cs="宋体"/>
          <w:color w:val="000000"/>
          <w:kern w:val="0"/>
          <w:sz w:val="32"/>
          <w:szCs w:val="32"/>
        </w:rPr>
        <w:t>8</w:t>
      </w:r>
      <w:r w:rsidRPr="00CF1986">
        <w:rPr>
          <w:rFonts w:ascii="仿宋_GB2312" w:eastAsia="仿宋_GB2312" w:cs="宋体"/>
          <w:color w:val="000000"/>
          <w:kern w:val="0"/>
          <w:sz w:val="32"/>
          <w:szCs w:val="32"/>
        </w:rPr>
        <w:t>0</w:t>
      </w:r>
      <w:r w:rsidRPr="00CF1986">
        <w:rPr>
          <w:rFonts w:ascii="仿宋_GB2312" w:eastAsia="仿宋_GB2312" w:hAnsi="宋体" w:cs="宋体" w:hint="eastAsia"/>
          <w:color w:val="000000"/>
          <w:kern w:val="0"/>
          <w:sz w:val="32"/>
          <w:szCs w:val="32"/>
        </w:rPr>
        <w:t>万元以上；或主持项目的实到科研经费理科类总计</w:t>
      </w:r>
      <w:r w:rsidRPr="00CF1986">
        <w:rPr>
          <w:rFonts w:ascii="仿宋_GB2312" w:eastAsia="仿宋_GB2312" w:hAnsi="宋体" w:cs="宋体"/>
          <w:color w:val="000000"/>
          <w:kern w:val="0"/>
          <w:sz w:val="32"/>
          <w:szCs w:val="32"/>
        </w:rPr>
        <w:t>400</w:t>
      </w:r>
      <w:r w:rsidRPr="00CF1986">
        <w:rPr>
          <w:rFonts w:ascii="仿宋_GB2312" w:eastAsia="仿宋_GB2312" w:hAnsi="宋体" w:cs="宋体" w:hint="eastAsia"/>
          <w:color w:val="000000"/>
          <w:kern w:val="0"/>
          <w:sz w:val="32"/>
          <w:szCs w:val="32"/>
        </w:rPr>
        <w:t>万元以上、文科类总计</w:t>
      </w:r>
      <w:r w:rsidRPr="00CF1986">
        <w:rPr>
          <w:rFonts w:ascii="仿宋_GB2312" w:eastAsia="仿宋_GB2312" w:hAnsi="宋体" w:cs="宋体"/>
          <w:color w:val="000000"/>
          <w:kern w:val="0"/>
          <w:sz w:val="32"/>
          <w:szCs w:val="32"/>
        </w:rPr>
        <w:t>120</w:t>
      </w:r>
      <w:r w:rsidRPr="00CF1986">
        <w:rPr>
          <w:rFonts w:ascii="仿宋_GB2312" w:eastAsia="仿宋_GB2312" w:hAnsi="宋体" w:cs="宋体" w:hint="eastAsia"/>
          <w:color w:val="000000"/>
          <w:kern w:val="0"/>
          <w:sz w:val="32"/>
          <w:szCs w:val="32"/>
        </w:rPr>
        <w:t>万元以上；</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（十六）以第一作者或通讯作者发表学术论文：</w:t>
      </w:r>
      <w:r w:rsidRPr="00CF1986">
        <w:rPr>
          <w:rFonts w:ascii="仿宋_GB2312" w:eastAsia="仿宋_GB2312" w:hAnsi="宋体" w:cs="宋体"/>
          <w:color w:val="000000"/>
          <w:kern w:val="0"/>
          <w:sz w:val="32"/>
          <w:szCs w:val="32"/>
        </w:rPr>
        <w:t>JCR</w:t>
      </w:r>
      <w:r w:rsidRPr="00CF1986">
        <w:rPr>
          <w:rFonts w:ascii="仿宋_GB2312" w:eastAsia="仿宋_GB2312" w:hAnsi="宋体" w:cs="宋体" w:hint="eastAsia"/>
          <w:color w:val="000000"/>
          <w:kern w:val="0"/>
          <w:sz w:val="32"/>
          <w:szCs w:val="32"/>
        </w:rPr>
        <w:t>一区刊物上</w:t>
      </w:r>
      <w:r w:rsidRPr="00CF1986">
        <w:rPr>
          <w:rFonts w:ascii="仿宋_GB2312" w:eastAsia="仿宋_GB2312" w:hAnsi="宋体" w:cs="宋体"/>
          <w:color w:val="000000"/>
          <w:kern w:val="0"/>
          <w:sz w:val="32"/>
          <w:szCs w:val="32"/>
        </w:rPr>
        <w:t>1</w:t>
      </w:r>
      <w:r w:rsidRPr="00CF1986">
        <w:rPr>
          <w:rFonts w:ascii="仿宋_GB2312" w:eastAsia="仿宋_GB2312" w:hAnsi="宋体" w:cs="宋体" w:hint="eastAsia"/>
          <w:color w:val="000000"/>
          <w:kern w:val="0"/>
          <w:sz w:val="32"/>
          <w:szCs w:val="32"/>
        </w:rPr>
        <w:t>篇或</w:t>
      </w:r>
      <w:r w:rsidRPr="00CF1986">
        <w:rPr>
          <w:rFonts w:ascii="仿宋_GB2312" w:eastAsia="仿宋_GB2312" w:hAnsi="宋体" w:cs="宋体"/>
          <w:color w:val="000000"/>
          <w:kern w:val="0"/>
          <w:sz w:val="32"/>
          <w:szCs w:val="32"/>
        </w:rPr>
        <w:t>JCR</w:t>
      </w:r>
      <w:r w:rsidRPr="00CF1986">
        <w:rPr>
          <w:rFonts w:ascii="仿宋_GB2312" w:eastAsia="仿宋_GB2312" w:hAnsi="宋体" w:cs="宋体" w:hint="eastAsia"/>
          <w:color w:val="000000"/>
          <w:kern w:val="0"/>
          <w:sz w:val="32"/>
          <w:szCs w:val="32"/>
        </w:rPr>
        <w:t>二区刊物上</w:t>
      </w:r>
      <w:r w:rsidRPr="00CF1986">
        <w:rPr>
          <w:rFonts w:ascii="仿宋_GB2312" w:eastAsia="仿宋_GB2312" w:hAnsi="宋体" w:cs="宋体"/>
          <w:color w:val="000000"/>
          <w:kern w:val="0"/>
          <w:sz w:val="32"/>
          <w:szCs w:val="32"/>
        </w:rPr>
        <w:t>2</w:t>
      </w:r>
      <w:r w:rsidRPr="00CF1986">
        <w:rPr>
          <w:rFonts w:ascii="仿宋_GB2312" w:eastAsia="仿宋_GB2312" w:hAnsi="宋体" w:cs="宋体" w:hint="eastAsia"/>
          <w:color w:val="000000"/>
          <w:kern w:val="0"/>
          <w:sz w:val="32"/>
          <w:szCs w:val="32"/>
        </w:rPr>
        <w:t>篇或</w:t>
      </w:r>
      <w:r w:rsidRPr="00CF1986">
        <w:rPr>
          <w:rFonts w:ascii="仿宋_GB2312" w:eastAsia="仿宋_GB2312" w:hAnsi="宋体" w:cs="宋体"/>
          <w:color w:val="000000"/>
          <w:kern w:val="0"/>
          <w:sz w:val="32"/>
          <w:szCs w:val="32"/>
        </w:rPr>
        <w:t>JCR</w:t>
      </w:r>
      <w:r w:rsidRPr="00CF1986">
        <w:rPr>
          <w:rFonts w:ascii="仿宋_GB2312" w:eastAsia="仿宋_GB2312" w:hAnsi="宋体" w:cs="宋体" w:hint="eastAsia"/>
          <w:color w:val="000000"/>
          <w:kern w:val="0"/>
          <w:sz w:val="32"/>
          <w:szCs w:val="32"/>
        </w:rPr>
        <w:t>三区或</w:t>
      </w:r>
      <w:r w:rsidRPr="00CF1986">
        <w:rPr>
          <w:rFonts w:ascii="仿宋_GB2312" w:eastAsia="仿宋_GB2312" w:hAnsi="宋体" w:cs="宋体"/>
          <w:color w:val="000000"/>
          <w:kern w:val="0"/>
          <w:sz w:val="32"/>
          <w:szCs w:val="32"/>
        </w:rPr>
        <w:t>EI</w:t>
      </w:r>
      <w:r w:rsidRPr="00CF1986">
        <w:rPr>
          <w:rFonts w:ascii="仿宋_GB2312" w:eastAsia="仿宋_GB2312" w:hAnsi="宋体" w:cs="宋体" w:hint="eastAsia"/>
          <w:color w:val="000000"/>
          <w:kern w:val="0"/>
          <w:sz w:val="32"/>
          <w:szCs w:val="32"/>
        </w:rPr>
        <w:t>收录刊物（不含会议论文集，下同）上</w:t>
      </w:r>
      <w:r w:rsidRPr="00CF1986">
        <w:rPr>
          <w:rFonts w:ascii="仿宋_GB2312" w:eastAsia="仿宋_GB2312" w:hAnsi="宋体" w:cs="宋体"/>
          <w:color w:val="000000"/>
          <w:kern w:val="0"/>
          <w:sz w:val="32"/>
          <w:szCs w:val="32"/>
        </w:rPr>
        <w:t>4</w:t>
      </w:r>
      <w:r w:rsidRPr="00CF1986">
        <w:rPr>
          <w:rFonts w:ascii="仿宋_GB2312" w:eastAsia="仿宋_GB2312" w:hAnsi="宋体" w:cs="宋体" w:hint="eastAsia"/>
          <w:color w:val="000000"/>
          <w:kern w:val="0"/>
          <w:sz w:val="32"/>
          <w:szCs w:val="32"/>
        </w:rPr>
        <w:t>篇或</w:t>
      </w:r>
      <w:r w:rsidRPr="00CF1986">
        <w:rPr>
          <w:rFonts w:ascii="仿宋_GB2312" w:eastAsia="仿宋_GB2312" w:hAnsi="宋体" w:cs="宋体"/>
          <w:color w:val="000000"/>
          <w:kern w:val="0"/>
          <w:sz w:val="32"/>
          <w:szCs w:val="32"/>
        </w:rPr>
        <w:t>JCR</w:t>
      </w:r>
      <w:r w:rsidRPr="00CF1986">
        <w:rPr>
          <w:rFonts w:ascii="仿宋_GB2312" w:eastAsia="仿宋_GB2312" w:hAnsi="宋体" w:cs="宋体" w:hint="eastAsia"/>
          <w:color w:val="000000"/>
          <w:kern w:val="0"/>
          <w:sz w:val="32"/>
          <w:szCs w:val="32"/>
        </w:rPr>
        <w:t>四区刊物上</w:t>
      </w:r>
      <w:r w:rsidRPr="00CF1986">
        <w:rPr>
          <w:rFonts w:ascii="仿宋_GB2312" w:eastAsia="仿宋_GB2312" w:hAnsi="宋体" w:cs="宋体"/>
          <w:color w:val="000000"/>
          <w:kern w:val="0"/>
          <w:sz w:val="32"/>
          <w:szCs w:val="32"/>
        </w:rPr>
        <w:t>6</w:t>
      </w:r>
      <w:r w:rsidRPr="00CF1986">
        <w:rPr>
          <w:rFonts w:ascii="仿宋_GB2312" w:eastAsia="仿宋_GB2312" w:hAnsi="宋体" w:cs="宋体" w:hint="eastAsia"/>
          <w:color w:val="000000"/>
          <w:kern w:val="0"/>
          <w:sz w:val="32"/>
          <w:szCs w:val="32"/>
        </w:rPr>
        <w:t>篇，</w:t>
      </w:r>
      <w:r w:rsidRPr="00CF1986">
        <w:rPr>
          <w:rFonts w:ascii="仿宋_GB2312" w:eastAsia="仿宋_GB2312" w:hAnsi="宋体" w:cs="宋体"/>
          <w:color w:val="000000"/>
          <w:kern w:val="0"/>
          <w:sz w:val="32"/>
          <w:szCs w:val="32"/>
        </w:rPr>
        <w:t>JCR</w:t>
      </w:r>
      <w:r w:rsidRPr="00CF1986">
        <w:rPr>
          <w:rFonts w:ascii="仿宋_GB2312" w:eastAsia="仿宋_GB2312" w:hAnsi="宋体" w:cs="宋体" w:hint="eastAsia"/>
          <w:color w:val="000000"/>
          <w:kern w:val="0"/>
          <w:sz w:val="32"/>
          <w:szCs w:val="32"/>
        </w:rPr>
        <w:t>二区刊物上</w:t>
      </w:r>
      <w:r w:rsidRPr="00CF1986">
        <w:rPr>
          <w:rFonts w:ascii="仿宋_GB2312" w:eastAsia="仿宋_GB2312" w:hAnsi="宋体" w:cs="宋体"/>
          <w:color w:val="000000"/>
          <w:kern w:val="0"/>
          <w:sz w:val="32"/>
          <w:szCs w:val="32"/>
        </w:rPr>
        <w:t>1</w:t>
      </w:r>
      <w:r w:rsidRPr="00CF1986">
        <w:rPr>
          <w:rFonts w:ascii="仿宋_GB2312" w:eastAsia="仿宋_GB2312" w:hAnsi="宋体" w:cs="宋体" w:hint="eastAsia"/>
          <w:color w:val="000000"/>
          <w:kern w:val="0"/>
          <w:sz w:val="32"/>
          <w:szCs w:val="32"/>
        </w:rPr>
        <w:t>篇可折算为</w:t>
      </w:r>
      <w:r w:rsidRPr="00CF1986">
        <w:rPr>
          <w:rFonts w:ascii="仿宋_GB2312" w:eastAsia="仿宋_GB2312" w:hAnsi="宋体" w:cs="宋体"/>
          <w:color w:val="000000"/>
          <w:kern w:val="0"/>
          <w:sz w:val="32"/>
          <w:szCs w:val="32"/>
        </w:rPr>
        <w:t>JCR</w:t>
      </w:r>
      <w:r w:rsidRPr="00CF1986">
        <w:rPr>
          <w:rFonts w:ascii="仿宋_GB2312" w:eastAsia="仿宋_GB2312" w:hAnsi="宋体" w:cs="宋体" w:hint="eastAsia"/>
          <w:color w:val="000000"/>
          <w:kern w:val="0"/>
          <w:sz w:val="32"/>
          <w:szCs w:val="32"/>
        </w:rPr>
        <w:t>四区刊物上</w:t>
      </w:r>
      <w:r w:rsidRPr="00CF1986">
        <w:rPr>
          <w:rFonts w:ascii="仿宋_GB2312" w:eastAsia="仿宋_GB2312" w:hAnsi="宋体" w:cs="宋体"/>
          <w:color w:val="000000"/>
          <w:kern w:val="0"/>
          <w:sz w:val="32"/>
          <w:szCs w:val="32"/>
        </w:rPr>
        <w:t>3</w:t>
      </w:r>
      <w:r w:rsidRPr="00CF1986">
        <w:rPr>
          <w:rFonts w:ascii="仿宋_GB2312" w:eastAsia="仿宋_GB2312" w:hAnsi="宋体" w:cs="宋体" w:hint="eastAsia"/>
          <w:color w:val="000000"/>
          <w:kern w:val="0"/>
          <w:sz w:val="32"/>
          <w:szCs w:val="32"/>
        </w:rPr>
        <w:t>篇，</w:t>
      </w:r>
      <w:r w:rsidRPr="00CF1986">
        <w:rPr>
          <w:rFonts w:ascii="仿宋_GB2312" w:eastAsia="仿宋_GB2312" w:hAnsi="宋体" w:cs="宋体"/>
          <w:color w:val="000000"/>
          <w:kern w:val="0"/>
          <w:sz w:val="32"/>
          <w:szCs w:val="32"/>
        </w:rPr>
        <w:t>JCR</w:t>
      </w:r>
      <w:r w:rsidRPr="00CF1986">
        <w:rPr>
          <w:rFonts w:ascii="仿宋_GB2312" w:eastAsia="仿宋_GB2312" w:hAnsi="宋体" w:cs="宋体" w:hint="eastAsia"/>
          <w:color w:val="000000"/>
          <w:kern w:val="0"/>
          <w:sz w:val="32"/>
          <w:szCs w:val="32"/>
        </w:rPr>
        <w:t>三区刊物上</w:t>
      </w:r>
      <w:r w:rsidRPr="00CF1986">
        <w:rPr>
          <w:rFonts w:ascii="仿宋_GB2312" w:eastAsia="仿宋_GB2312" w:hAnsi="宋体" w:cs="宋体"/>
          <w:color w:val="000000"/>
          <w:kern w:val="0"/>
          <w:sz w:val="32"/>
          <w:szCs w:val="32"/>
        </w:rPr>
        <w:t>1</w:t>
      </w:r>
      <w:r w:rsidRPr="00CF1986">
        <w:rPr>
          <w:rFonts w:ascii="仿宋_GB2312" w:eastAsia="仿宋_GB2312" w:hAnsi="宋体" w:cs="宋体" w:hint="eastAsia"/>
          <w:color w:val="000000"/>
          <w:kern w:val="0"/>
          <w:sz w:val="32"/>
          <w:szCs w:val="32"/>
        </w:rPr>
        <w:t>篇可折算为</w:t>
      </w:r>
      <w:r w:rsidRPr="00CF1986">
        <w:rPr>
          <w:rFonts w:ascii="仿宋_GB2312" w:eastAsia="仿宋_GB2312" w:hAnsi="宋体" w:cs="宋体"/>
          <w:color w:val="000000"/>
          <w:kern w:val="0"/>
          <w:sz w:val="32"/>
          <w:szCs w:val="32"/>
        </w:rPr>
        <w:t>JCR</w:t>
      </w:r>
      <w:r w:rsidRPr="00CF1986">
        <w:rPr>
          <w:rFonts w:ascii="仿宋_GB2312" w:eastAsia="仿宋_GB2312" w:hAnsi="宋体" w:cs="宋体" w:hint="eastAsia"/>
          <w:color w:val="000000"/>
          <w:kern w:val="0"/>
          <w:sz w:val="32"/>
          <w:szCs w:val="32"/>
        </w:rPr>
        <w:t>四区刊物上</w:t>
      </w:r>
      <w:r w:rsidRPr="00CF1986">
        <w:rPr>
          <w:rFonts w:ascii="仿宋_GB2312" w:eastAsia="仿宋_GB2312" w:hAnsi="宋体" w:cs="宋体"/>
          <w:color w:val="000000"/>
          <w:kern w:val="0"/>
          <w:sz w:val="32"/>
          <w:szCs w:val="32"/>
        </w:rPr>
        <w:t>2</w:t>
      </w:r>
      <w:r w:rsidRPr="00CF1986">
        <w:rPr>
          <w:rFonts w:ascii="仿宋_GB2312" w:eastAsia="仿宋_GB2312" w:hAnsi="宋体" w:cs="宋体" w:hint="eastAsia"/>
          <w:color w:val="000000"/>
          <w:kern w:val="0"/>
          <w:sz w:val="32"/>
          <w:szCs w:val="32"/>
        </w:rPr>
        <w:t>篇；或以第一作者或通讯作者在中国社会科学、新华文摘（</w:t>
      </w:r>
      <w:r w:rsidRPr="00CF1986">
        <w:rPr>
          <w:rFonts w:ascii="仿宋_GB2312" w:eastAsia="仿宋_GB2312" w:hAnsi="宋体" w:cs="宋体"/>
          <w:color w:val="000000"/>
          <w:kern w:val="0"/>
          <w:sz w:val="32"/>
          <w:szCs w:val="32"/>
        </w:rPr>
        <w:t>4000</w:t>
      </w:r>
      <w:r w:rsidRPr="00CF1986">
        <w:rPr>
          <w:rFonts w:ascii="仿宋_GB2312" w:eastAsia="仿宋_GB2312" w:hAnsi="宋体" w:cs="宋体" w:hint="eastAsia"/>
          <w:color w:val="000000"/>
          <w:kern w:val="0"/>
          <w:sz w:val="32"/>
          <w:szCs w:val="32"/>
        </w:rPr>
        <w:t>字以上）、求是、人大报刊复印资料、</w:t>
      </w:r>
      <w:r w:rsidRPr="00CF1986">
        <w:rPr>
          <w:rFonts w:ascii="仿宋_GB2312" w:eastAsia="仿宋_GB2312" w:hAnsi="宋体" w:cs="宋体"/>
          <w:color w:val="000000"/>
          <w:kern w:val="0"/>
          <w:sz w:val="32"/>
          <w:szCs w:val="32"/>
        </w:rPr>
        <w:t>SSCI</w:t>
      </w:r>
      <w:r w:rsidRPr="00CF1986">
        <w:rPr>
          <w:rFonts w:ascii="仿宋_GB2312" w:eastAsia="仿宋_GB2312" w:hAnsi="宋体" w:cs="宋体" w:hint="eastAsia"/>
          <w:color w:val="000000"/>
          <w:kern w:val="0"/>
          <w:sz w:val="32"/>
          <w:szCs w:val="32"/>
        </w:rPr>
        <w:t>收录等刊物上发表学术论文</w:t>
      </w:r>
      <w:r w:rsidRPr="00CF1986">
        <w:rPr>
          <w:rFonts w:ascii="仿宋_GB2312" w:eastAsia="仿宋_GB2312" w:hAnsi="宋体" w:cs="宋体"/>
          <w:color w:val="000000"/>
          <w:kern w:val="0"/>
          <w:sz w:val="32"/>
          <w:szCs w:val="32"/>
        </w:rPr>
        <w:t>1</w:t>
      </w:r>
      <w:r w:rsidRPr="00CF1986">
        <w:rPr>
          <w:rFonts w:ascii="仿宋_GB2312" w:eastAsia="仿宋_GB2312" w:hAnsi="宋体" w:cs="宋体" w:hint="eastAsia"/>
          <w:color w:val="000000"/>
          <w:kern w:val="0"/>
          <w:sz w:val="32"/>
          <w:szCs w:val="32"/>
        </w:rPr>
        <w:t>篇以上或在</w:t>
      </w:r>
      <w:r w:rsidRPr="00CF1986">
        <w:rPr>
          <w:rFonts w:ascii="仿宋_GB2312" w:eastAsia="仿宋_GB2312" w:hAnsi="宋体" w:cs="宋体"/>
          <w:color w:val="000000"/>
          <w:kern w:val="0"/>
          <w:sz w:val="32"/>
          <w:szCs w:val="32"/>
        </w:rPr>
        <w:t>CSSCI</w:t>
      </w:r>
      <w:r w:rsidRPr="00CF1986">
        <w:rPr>
          <w:rFonts w:ascii="仿宋_GB2312" w:eastAsia="仿宋_GB2312" w:hAnsi="宋体" w:cs="宋体" w:hint="eastAsia"/>
          <w:color w:val="000000"/>
          <w:kern w:val="0"/>
          <w:sz w:val="32"/>
          <w:szCs w:val="32"/>
        </w:rPr>
        <w:t>来源刊物上发表学术论文</w:t>
      </w:r>
      <w:r w:rsidRPr="00CF1986">
        <w:rPr>
          <w:rFonts w:ascii="仿宋_GB2312" w:eastAsia="仿宋_GB2312" w:hAnsi="宋体" w:cs="宋体"/>
          <w:color w:val="000000"/>
          <w:kern w:val="0"/>
          <w:sz w:val="32"/>
          <w:szCs w:val="32"/>
        </w:rPr>
        <w:t>4</w:t>
      </w:r>
      <w:r w:rsidRPr="00CF1986">
        <w:rPr>
          <w:rFonts w:ascii="仿宋_GB2312" w:eastAsia="仿宋_GB2312" w:hAnsi="宋体" w:cs="宋体" w:hint="eastAsia"/>
          <w:color w:val="000000"/>
          <w:kern w:val="0"/>
          <w:sz w:val="32"/>
          <w:szCs w:val="32"/>
        </w:rPr>
        <w:t>篇以上；或出版列入国家重点图书出版规划项目的学术专著（第一作者），或出版国家规划教材（主编）；</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（十七）获国家授权的有效发明专利的第一完成人，或作为第一负责人转让专利技术一项以上；</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（十八）年平均主讲本科生课程计划学时</w:t>
      </w:r>
      <w:r w:rsidRPr="00CF1986">
        <w:rPr>
          <w:rFonts w:ascii="仿宋_GB2312" w:eastAsia="仿宋_GB2312" w:hAnsi="宋体" w:cs="宋体"/>
          <w:color w:val="000000"/>
          <w:kern w:val="0"/>
          <w:sz w:val="32"/>
          <w:szCs w:val="32"/>
        </w:rPr>
        <w:t>180</w:t>
      </w:r>
      <w:r w:rsidRPr="00CF1986">
        <w:rPr>
          <w:rFonts w:ascii="仿宋_GB2312" w:eastAsia="仿宋_GB2312" w:hAnsi="宋体" w:cs="宋体" w:hint="eastAsia"/>
          <w:color w:val="000000"/>
          <w:kern w:val="0"/>
          <w:sz w:val="32"/>
          <w:szCs w:val="32"/>
        </w:rPr>
        <w:t>学时以上、教学质量与效果的学生综合评价得分在</w:t>
      </w:r>
      <w:r w:rsidRPr="00CF1986">
        <w:rPr>
          <w:rFonts w:ascii="仿宋_GB2312" w:eastAsia="仿宋_GB2312" w:hAnsi="宋体" w:cs="宋体"/>
          <w:color w:val="000000"/>
          <w:kern w:val="0"/>
          <w:sz w:val="32"/>
          <w:szCs w:val="32"/>
        </w:rPr>
        <w:t>90</w:t>
      </w:r>
      <w:r w:rsidRPr="00CF1986">
        <w:rPr>
          <w:rFonts w:ascii="仿宋_GB2312" w:eastAsia="仿宋_GB2312" w:hAnsi="宋体" w:cs="宋体" w:hint="eastAsia"/>
          <w:color w:val="000000"/>
          <w:kern w:val="0"/>
          <w:sz w:val="32"/>
          <w:szCs w:val="32"/>
        </w:rPr>
        <w:t>分以上且至少有一年名列全单位前</w:t>
      </w:r>
      <w:r w:rsidRPr="00CF1986">
        <w:rPr>
          <w:rFonts w:ascii="仿宋_GB2312" w:eastAsia="仿宋_GB2312" w:hAnsi="宋体" w:cs="宋体"/>
          <w:color w:val="000000"/>
          <w:kern w:val="0"/>
          <w:sz w:val="32"/>
          <w:szCs w:val="32"/>
        </w:rPr>
        <w:t>20%</w:t>
      </w:r>
      <w:r w:rsidRPr="00CF1986">
        <w:rPr>
          <w:rFonts w:ascii="仿宋_GB2312" w:eastAsia="仿宋_GB2312" w:hAnsi="宋体" w:cs="宋体" w:hint="eastAsia"/>
          <w:color w:val="000000"/>
          <w:kern w:val="0"/>
          <w:sz w:val="32"/>
          <w:szCs w:val="32"/>
        </w:rPr>
        <w:t>。</w:t>
      </w:r>
    </w:p>
    <w:p w:rsidR="00756268" w:rsidRPr="00CF1986" w:rsidRDefault="00756268" w:rsidP="00CF1986">
      <w:pPr>
        <w:widowControl/>
        <w:spacing w:beforeLines="50" w:line="520" w:lineRule="exact"/>
        <w:ind w:firstLine="493"/>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二、</w:t>
      </w:r>
      <w:r w:rsidRPr="00CF1986">
        <w:rPr>
          <w:rFonts w:ascii="黑体" w:eastAsia="黑体" w:hAnsi="黑体" w:cs="宋体" w:hint="eastAsia"/>
          <w:bCs/>
          <w:color w:val="000000"/>
          <w:kern w:val="0"/>
          <w:sz w:val="32"/>
          <w:szCs w:val="32"/>
        </w:rPr>
        <w:t>教授四级（专业技术四级）岗位聘用条件</w:t>
      </w:r>
    </w:p>
    <w:p w:rsidR="00756268" w:rsidRPr="00CF1986" w:rsidRDefault="00756268" w:rsidP="00CF1986">
      <w:pPr>
        <w:widowControl/>
        <w:spacing w:line="520" w:lineRule="exact"/>
        <w:ind w:firstLineChars="200" w:firstLine="640"/>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在正高级岗位上工作满</w:t>
      </w:r>
      <w:r w:rsidRPr="00CF1986">
        <w:rPr>
          <w:rFonts w:ascii="仿宋_GB2312" w:eastAsia="仿宋_GB2312" w:hAnsi="宋体" w:cs="宋体"/>
          <w:color w:val="000000"/>
          <w:kern w:val="0"/>
          <w:sz w:val="32"/>
          <w:szCs w:val="32"/>
        </w:rPr>
        <w:t>6</w:t>
      </w:r>
      <w:r w:rsidRPr="00CF1986">
        <w:rPr>
          <w:rFonts w:ascii="仿宋_GB2312" w:eastAsia="仿宋_GB2312" w:hAnsi="宋体" w:cs="宋体" w:hint="eastAsia"/>
          <w:color w:val="000000"/>
          <w:kern w:val="0"/>
          <w:sz w:val="32"/>
          <w:szCs w:val="32"/>
        </w:rPr>
        <w:t>年，符合申报教授四级岗位选项条件之一；或在正高级岗位上工作满</w:t>
      </w:r>
      <w:r w:rsidRPr="00CF1986">
        <w:rPr>
          <w:rFonts w:ascii="仿宋_GB2312" w:eastAsia="仿宋_GB2312" w:hAnsi="宋体" w:cs="宋体"/>
          <w:color w:val="000000"/>
          <w:kern w:val="0"/>
          <w:sz w:val="32"/>
          <w:szCs w:val="32"/>
        </w:rPr>
        <w:t>3</w:t>
      </w:r>
      <w:r w:rsidRPr="00CF1986">
        <w:rPr>
          <w:rFonts w:ascii="仿宋_GB2312" w:eastAsia="仿宋_GB2312" w:hAnsi="宋体" w:cs="宋体" w:hint="eastAsia"/>
          <w:color w:val="000000"/>
          <w:kern w:val="0"/>
          <w:sz w:val="32"/>
          <w:szCs w:val="32"/>
        </w:rPr>
        <w:t>年，符合申报教授四级岗位选项条件之二项；或已受聘正高级职务，符合申报教授三级岗位选项条件之三项：</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一</w:t>
      </w:r>
      <w:r w:rsidRPr="00CF1986">
        <w:rPr>
          <w:rFonts w:ascii="仿宋_GB2312" w:eastAsia="仿宋_GB2312" w:hAnsi="宋体" w:cs="宋体" w:hint="eastAsia"/>
          <w:color w:val="000000"/>
          <w:kern w:val="0"/>
          <w:sz w:val="32"/>
          <w:szCs w:val="32"/>
        </w:rPr>
        <w:t>）获市（厅）级及以上自然科学、技术发明、科技进步、成果推广等奖励；</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二</w:t>
      </w:r>
      <w:r w:rsidRPr="00CF1986">
        <w:rPr>
          <w:rFonts w:ascii="仿宋_GB2312" w:eastAsia="仿宋_GB2312" w:hAnsi="宋体" w:cs="宋体" w:hint="eastAsia"/>
          <w:color w:val="000000"/>
          <w:kern w:val="0"/>
          <w:sz w:val="32"/>
          <w:szCs w:val="32"/>
        </w:rPr>
        <w:t>）获市（厅）级及以上哲学社会科学（人文社会科学）研究成果奖；</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三</w:t>
      </w:r>
      <w:r w:rsidRPr="00CF1986">
        <w:rPr>
          <w:rFonts w:ascii="仿宋_GB2312" w:eastAsia="仿宋_GB2312" w:hAnsi="宋体" w:cs="宋体" w:hint="eastAsia"/>
          <w:color w:val="000000"/>
          <w:kern w:val="0"/>
          <w:sz w:val="32"/>
          <w:szCs w:val="32"/>
        </w:rPr>
        <w:t>）获省（部）级及以上教学成果奖；</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四</w:t>
      </w:r>
      <w:r w:rsidRPr="00CF1986">
        <w:rPr>
          <w:rFonts w:ascii="仿宋_GB2312" w:eastAsia="仿宋_GB2312" w:hAnsi="宋体" w:cs="宋体" w:hint="eastAsia"/>
          <w:color w:val="000000"/>
          <w:kern w:val="0"/>
          <w:sz w:val="32"/>
          <w:szCs w:val="32"/>
        </w:rPr>
        <w:t>）省（部）级及以上级精品（双语或优质）课程成员；</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五</w:t>
      </w:r>
      <w:r w:rsidRPr="00CF1986">
        <w:rPr>
          <w:rFonts w:ascii="仿宋_GB2312" w:eastAsia="仿宋_GB2312" w:hAnsi="宋体" w:cs="宋体" w:hint="eastAsia"/>
          <w:color w:val="000000"/>
          <w:kern w:val="0"/>
          <w:sz w:val="32"/>
          <w:szCs w:val="32"/>
        </w:rPr>
        <w:t>）获省（部）级及以上教材奖、著作奖；</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六</w:t>
      </w:r>
      <w:r w:rsidRPr="00CF1986">
        <w:rPr>
          <w:rFonts w:ascii="仿宋_GB2312" w:eastAsia="仿宋_GB2312" w:hAnsi="宋体" w:cs="宋体" w:hint="eastAsia"/>
          <w:color w:val="000000"/>
          <w:kern w:val="0"/>
          <w:sz w:val="32"/>
          <w:szCs w:val="32"/>
        </w:rPr>
        <w:t>）获省（部）级及以上大学生创新创业实验项目或科学、科技竞赛奖的学生指导老师；</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七</w:t>
      </w:r>
      <w:r w:rsidRPr="00CF1986">
        <w:rPr>
          <w:rFonts w:ascii="仿宋_GB2312" w:eastAsia="仿宋_GB2312" w:hAnsi="宋体" w:cs="宋体" w:hint="eastAsia"/>
          <w:color w:val="000000"/>
          <w:kern w:val="0"/>
          <w:sz w:val="32"/>
          <w:szCs w:val="32"/>
        </w:rPr>
        <w:t>）主持市（厅）级及以上教学、科研项目，或实到研究经费总计理科类</w:t>
      </w:r>
      <w:r w:rsidRPr="00CF1986">
        <w:rPr>
          <w:rFonts w:ascii="仿宋_GB2312" w:eastAsia="仿宋_GB2312" w:hAnsi="宋体" w:cs="宋体"/>
          <w:color w:val="000000"/>
          <w:kern w:val="0"/>
          <w:sz w:val="32"/>
          <w:szCs w:val="32"/>
        </w:rPr>
        <w:t>6</w:t>
      </w:r>
      <w:r w:rsidRPr="00CF1986">
        <w:rPr>
          <w:rFonts w:ascii="仿宋_GB2312" w:eastAsia="仿宋_GB2312" w:cs="宋体"/>
          <w:color w:val="000000"/>
          <w:kern w:val="0"/>
          <w:sz w:val="32"/>
          <w:szCs w:val="32"/>
        </w:rPr>
        <w:t>0</w:t>
      </w:r>
      <w:r w:rsidRPr="00CF1986">
        <w:rPr>
          <w:rFonts w:ascii="仿宋_GB2312" w:eastAsia="仿宋_GB2312" w:hAnsi="宋体" w:cs="宋体" w:hint="eastAsia"/>
          <w:color w:val="000000"/>
          <w:kern w:val="0"/>
          <w:sz w:val="32"/>
          <w:szCs w:val="32"/>
        </w:rPr>
        <w:t>万元以上、文科类</w:t>
      </w:r>
      <w:r w:rsidRPr="00CF1986">
        <w:rPr>
          <w:rFonts w:ascii="仿宋_GB2312" w:eastAsia="仿宋_GB2312" w:hAnsi="宋体" w:cs="宋体"/>
          <w:color w:val="000000"/>
          <w:kern w:val="0"/>
          <w:sz w:val="32"/>
          <w:szCs w:val="32"/>
        </w:rPr>
        <w:t>2</w:t>
      </w:r>
      <w:r w:rsidRPr="00CF1986">
        <w:rPr>
          <w:rFonts w:ascii="仿宋_GB2312" w:eastAsia="仿宋_GB2312" w:cs="宋体"/>
          <w:color w:val="000000"/>
          <w:kern w:val="0"/>
          <w:sz w:val="32"/>
          <w:szCs w:val="32"/>
        </w:rPr>
        <w:t>0</w:t>
      </w:r>
      <w:r w:rsidRPr="00CF1986">
        <w:rPr>
          <w:rFonts w:ascii="仿宋_GB2312" w:eastAsia="仿宋_GB2312" w:hAnsi="宋体" w:cs="宋体" w:hint="eastAsia"/>
          <w:color w:val="000000"/>
          <w:kern w:val="0"/>
          <w:sz w:val="32"/>
          <w:szCs w:val="32"/>
        </w:rPr>
        <w:t>万元以上；</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八</w:t>
      </w:r>
      <w:r w:rsidRPr="00CF1986">
        <w:rPr>
          <w:rFonts w:ascii="仿宋_GB2312" w:eastAsia="仿宋_GB2312" w:hAnsi="宋体" w:cs="宋体" w:hint="eastAsia"/>
          <w:color w:val="000000"/>
          <w:kern w:val="0"/>
          <w:sz w:val="32"/>
          <w:szCs w:val="32"/>
        </w:rPr>
        <w:t>）</w:t>
      </w:r>
      <w:r w:rsidRPr="00CF1986">
        <w:rPr>
          <w:rFonts w:ascii="仿宋_GB2312" w:eastAsia="仿宋_GB2312" w:hAnsi="宋体" w:cs="宋体"/>
          <w:color w:val="000000"/>
          <w:kern w:val="0"/>
          <w:sz w:val="32"/>
          <w:szCs w:val="32"/>
        </w:rPr>
        <w:t xml:space="preserve"> </w:t>
      </w:r>
      <w:r w:rsidRPr="00CF1986">
        <w:rPr>
          <w:rFonts w:ascii="仿宋_GB2312" w:eastAsia="仿宋_GB2312" w:hAnsi="宋体" w:cs="宋体" w:hint="eastAsia"/>
          <w:color w:val="000000"/>
          <w:kern w:val="0"/>
          <w:sz w:val="32"/>
          <w:szCs w:val="32"/>
        </w:rPr>
        <w:t>以第一作者或通讯作者在省（部）级及以上公开刊物发表学术论文</w:t>
      </w:r>
      <w:r w:rsidRPr="00CF1986">
        <w:rPr>
          <w:rFonts w:ascii="仿宋_GB2312" w:eastAsia="仿宋_GB2312" w:hAnsi="宋体" w:cs="宋体"/>
          <w:color w:val="000000"/>
          <w:kern w:val="0"/>
          <w:sz w:val="32"/>
          <w:szCs w:val="32"/>
        </w:rPr>
        <w:t>4</w:t>
      </w:r>
      <w:r w:rsidRPr="00CF1986">
        <w:rPr>
          <w:rFonts w:ascii="仿宋_GB2312" w:eastAsia="仿宋_GB2312" w:hAnsi="宋体" w:cs="宋体" w:hint="eastAsia"/>
          <w:color w:val="000000"/>
          <w:kern w:val="0"/>
          <w:sz w:val="32"/>
          <w:szCs w:val="32"/>
        </w:rPr>
        <w:t>篇以上，或在省（部）级及以上出版社出版学术专著（第一作者），或出版国家规划教材（参编）；</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九</w:t>
      </w:r>
      <w:r w:rsidRPr="00CF1986">
        <w:rPr>
          <w:rFonts w:ascii="仿宋_GB2312" w:eastAsia="仿宋_GB2312" w:hAnsi="宋体" w:cs="宋体" w:hint="eastAsia"/>
          <w:color w:val="000000"/>
          <w:kern w:val="0"/>
          <w:sz w:val="32"/>
          <w:szCs w:val="32"/>
        </w:rPr>
        <w:t>）获国家授权的有效发明专利（排名前二名），或转让专利技术一项以上（排名前二名）；</w:t>
      </w:r>
    </w:p>
    <w:p w:rsidR="00756268" w:rsidRPr="00CF1986" w:rsidRDefault="00756268" w:rsidP="001B0995">
      <w:pPr>
        <w:widowControl/>
        <w:spacing w:line="520" w:lineRule="exact"/>
        <w:ind w:firstLine="495"/>
        <w:jc w:val="left"/>
        <w:rPr>
          <w:rFonts w:ascii="仿宋_GB2312" w:eastAsia="仿宋_GB2312" w:cs="Times New Roman"/>
          <w:color w:val="000000"/>
          <w:kern w:val="0"/>
          <w:sz w:val="32"/>
          <w:szCs w:val="32"/>
        </w:rPr>
      </w:pPr>
      <w:r w:rsidRPr="00CF198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十</w:t>
      </w:r>
      <w:r w:rsidRPr="00CF1986">
        <w:rPr>
          <w:rFonts w:ascii="仿宋_GB2312" w:eastAsia="仿宋_GB2312" w:hAnsi="宋体" w:cs="宋体" w:hint="eastAsia"/>
          <w:color w:val="000000"/>
          <w:kern w:val="0"/>
          <w:sz w:val="32"/>
          <w:szCs w:val="32"/>
        </w:rPr>
        <w:t>）年平均主讲本科生课程计划学时</w:t>
      </w:r>
      <w:r w:rsidRPr="00CF1986">
        <w:rPr>
          <w:rFonts w:ascii="仿宋_GB2312" w:eastAsia="仿宋_GB2312" w:hAnsi="宋体" w:cs="宋体"/>
          <w:color w:val="000000"/>
          <w:kern w:val="0"/>
          <w:sz w:val="32"/>
          <w:szCs w:val="32"/>
        </w:rPr>
        <w:t>100</w:t>
      </w:r>
      <w:r w:rsidRPr="00CF1986">
        <w:rPr>
          <w:rFonts w:ascii="仿宋_GB2312" w:eastAsia="仿宋_GB2312" w:hAnsi="宋体" w:cs="宋体" w:hint="eastAsia"/>
          <w:color w:val="000000"/>
          <w:kern w:val="0"/>
          <w:sz w:val="32"/>
          <w:szCs w:val="32"/>
        </w:rPr>
        <w:t>学时以上且教学质量与效果的学生综合评价得分在</w:t>
      </w:r>
      <w:r w:rsidRPr="00CF1986">
        <w:rPr>
          <w:rFonts w:ascii="仿宋_GB2312" w:eastAsia="仿宋_GB2312" w:hAnsi="宋体" w:cs="宋体"/>
          <w:color w:val="000000"/>
          <w:kern w:val="0"/>
          <w:sz w:val="32"/>
          <w:szCs w:val="32"/>
        </w:rPr>
        <w:t>90</w:t>
      </w:r>
      <w:r w:rsidRPr="00CF1986">
        <w:rPr>
          <w:rFonts w:ascii="仿宋_GB2312" w:eastAsia="仿宋_GB2312" w:hAnsi="宋体" w:cs="宋体" w:hint="eastAsia"/>
          <w:color w:val="000000"/>
          <w:kern w:val="0"/>
          <w:sz w:val="32"/>
          <w:szCs w:val="32"/>
        </w:rPr>
        <w:t>分以上。</w:t>
      </w:r>
    </w:p>
    <w:p w:rsidR="00756268" w:rsidRPr="00CF1986" w:rsidRDefault="00756268" w:rsidP="00CF1986">
      <w:pPr>
        <w:widowControl/>
        <w:spacing w:line="520" w:lineRule="exact"/>
        <w:ind w:firstLineChars="200" w:firstLine="640"/>
        <w:jc w:val="left"/>
        <w:rPr>
          <w:rFonts w:ascii="仿宋_GB2312" w:eastAsia="仿宋_GB2312" w:cs="Times New Roman"/>
          <w:color w:val="000000"/>
          <w:kern w:val="0"/>
          <w:sz w:val="32"/>
          <w:szCs w:val="32"/>
        </w:rPr>
      </w:pPr>
    </w:p>
    <w:p w:rsidR="00756268" w:rsidRPr="001B0995" w:rsidRDefault="00756268" w:rsidP="00FF4F56">
      <w:pPr>
        <w:spacing w:line="520" w:lineRule="exact"/>
        <w:rPr>
          <w:rFonts w:cs="Times New Roman"/>
        </w:rPr>
      </w:pPr>
    </w:p>
    <w:sectPr w:rsidR="00756268" w:rsidRPr="001B0995" w:rsidSect="001A7ED3">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268" w:rsidRDefault="00756268" w:rsidP="00D81BF1">
      <w:pPr>
        <w:rPr>
          <w:rFonts w:cs="Times New Roman"/>
        </w:rPr>
      </w:pPr>
      <w:r>
        <w:rPr>
          <w:rFonts w:cs="Times New Roman"/>
        </w:rPr>
        <w:separator/>
      </w:r>
    </w:p>
  </w:endnote>
  <w:endnote w:type="continuationSeparator" w:id="0">
    <w:p w:rsidR="00756268" w:rsidRDefault="00756268" w:rsidP="00D81BF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68" w:rsidRDefault="0075626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268" w:rsidRDefault="00756268" w:rsidP="00D81BF1">
      <w:pPr>
        <w:rPr>
          <w:rFonts w:cs="Times New Roman"/>
        </w:rPr>
      </w:pPr>
      <w:r>
        <w:rPr>
          <w:rFonts w:cs="Times New Roman"/>
        </w:rPr>
        <w:separator/>
      </w:r>
    </w:p>
  </w:footnote>
  <w:footnote w:type="continuationSeparator" w:id="0">
    <w:p w:rsidR="00756268" w:rsidRDefault="00756268" w:rsidP="00D81BF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68" w:rsidRDefault="00756268" w:rsidP="000106B6">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C49D5"/>
    <w:multiLevelType w:val="hybridMultilevel"/>
    <w:tmpl w:val="66B0FBE2"/>
    <w:lvl w:ilvl="0" w:tplc="0D583FD2">
      <w:start w:val="1"/>
      <w:numFmt w:val="decimal"/>
      <w:lvlText w:val="%1."/>
      <w:lvlJc w:val="left"/>
      <w:pPr>
        <w:tabs>
          <w:tab w:val="num" w:pos="920"/>
        </w:tabs>
        <w:ind w:left="92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F56"/>
    <w:rsid w:val="00002BF3"/>
    <w:rsid w:val="000033B5"/>
    <w:rsid w:val="000106B6"/>
    <w:rsid w:val="00031CF4"/>
    <w:rsid w:val="00051FBD"/>
    <w:rsid w:val="000766AA"/>
    <w:rsid w:val="0008505D"/>
    <w:rsid w:val="00093A7B"/>
    <w:rsid w:val="000C5A4D"/>
    <w:rsid w:val="00117720"/>
    <w:rsid w:val="00136911"/>
    <w:rsid w:val="00136958"/>
    <w:rsid w:val="00191BE9"/>
    <w:rsid w:val="001A7A2B"/>
    <w:rsid w:val="001A7ED3"/>
    <w:rsid w:val="001B0995"/>
    <w:rsid w:val="001B1F47"/>
    <w:rsid w:val="001F3991"/>
    <w:rsid w:val="001F66BC"/>
    <w:rsid w:val="00204EE3"/>
    <w:rsid w:val="002050CD"/>
    <w:rsid w:val="00205E0C"/>
    <w:rsid w:val="00226B1C"/>
    <w:rsid w:val="002362E0"/>
    <w:rsid w:val="00241333"/>
    <w:rsid w:val="002445B6"/>
    <w:rsid w:val="00261DAE"/>
    <w:rsid w:val="002762DD"/>
    <w:rsid w:val="00280E88"/>
    <w:rsid w:val="00287A9B"/>
    <w:rsid w:val="002A512E"/>
    <w:rsid w:val="002D002F"/>
    <w:rsid w:val="00303CE9"/>
    <w:rsid w:val="00323E7C"/>
    <w:rsid w:val="003406CA"/>
    <w:rsid w:val="003546CB"/>
    <w:rsid w:val="00377019"/>
    <w:rsid w:val="003C6893"/>
    <w:rsid w:val="003D49DF"/>
    <w:rsid w:val="003E161C"/>
    <w:rsid w:val="00435A93"/>
    <w:rsid w:val="004632F7"/>
    <w:rsid w:val="004675F2"/>
    <w:rsid w:val="00476F75"/>
    <w:rsid w:val="00487477"/>
    <w:rsid w:val="004A5C42"/>
    <w:rsid w:val="004C6238"/>
    <w:rsid w:val="004C7E8E"/>
    <w:rsid w:val="004D7A24"/>
    <w:rsid w:val="004E46A9"/>
    <w:rsid w:val="004F0961"/>
    <w:rsid w:val="004F7369"/>
    <w:rsid w:val="0051617A"/>
    <w:rsid w:val="00534026"/>
    <w:rsid w:val="00543EED"/>
    <w:rsid w:val="00557D7A"/>
    <w:rsid w:val="005716CB"/>
    <w:rsid w:val="005C6EBF"/>
    <w:rsid w:val="005D0B89"/>
    <w:rsid w:val="005E6E5E"/>
    <w:rsid w:val="00606CBB"/>
    <w:rsid w:val="00616746"/>
    <w:rsid w:val="00630723"/>
    <w:rsid w:val="0065082E"/>
    <w:rsid w:val="006938EF"/>
    <w:rsid w:val="00694DFB"/>
    <w:rsid w:val="006B3C40"/>
    <w:rsid w:val="006B5863"/>
    <w:rsid w:val="006B775C"/>
    <w:rsid w:val="006C13CD"/>
    <w:rsid w:val="006D5686"/>
    <w:rsid w:val="006F0C0F"/>
    <w:rsid w:val="006F568A"/>
    <w:rsid w:val="006F7F5C"/>
    <w:rsid w:val="007020D9"/>
    <w:rsid w:val="007179EA"/>
    <w:rsid w:val="00724D98"/>
    <w:rsid w:val="0073306B"/>
    <w:rsid w:val="007402E5"/>
    <w:rsid w:val="00745FC7"/>
    <w:rsid w:val="00756268"/>
    <w:rsid w:val="0076084E"/>
    <w:rsid w:val="00764484"/>
    <w:rsid w:val="00790513"/>
    <w:rsid w:val="00790F95"/>
    <w:rsid w:val="00793C26"/>
    <w:rsid w:val="007F480C"/>
    <w:rsid w:val="007F4A09"/>
    <w:rsid w:val="00800F80"/>
    <w:rsid w:val="00807E9D"/>
    <w:rsid w:val="0083584B"/>
    <w:rsid w:val="00841600"/>
    <w:rsid w:val="00850272"/>
    <w:rsid w:val="00855DD9"/>
    <w:rsid w:val="008638F9"/>
    <w:rsid w:val="008668D8"/>
    <w:rsid w:val="008707FA"/>
    <w:rsid w:val="00874B73"/>
    <w:rsid w:val="008867A9"/>
    <w:rsid w:val="008A6213"/>
    <w:rsid w:val="008C23E4"/>
    <w:rsid w:val="008C7289"/>
    <w:rsid w:val="008D5966"/>
    <w:rsid w:val="008F3F17"/>
    <w:rsid w:val="008F7DBB"/>
    <w:rsid w:val="0090533A"/>
    <w:rsid w:val="00933E31"/>
    <w:rsid w:val="00944D97"/>
    <w:rsid w:val="00944FDB"/>
    <w:rsid w:val="00955101"/>
    <w:rsid w:val="00961BA6"/>
    <w:rsid w:val="009631A6"/>
    <w:rsid w:val="00970B36"/>
    <w:rsid w:val="0099387E"/>
    <w:rsid w:val="009D7B27"/>
    <w:rsid w:val="00A20414"/>
    <w:rsid w:val="00A32D2B"/>
    <w:rsid w:val="00A42115"/>
    <w:rsid w:val="00A4650C"/>
    <w:rsid w:val="00A47480"/>
    <w:rsid w:val="00A47BC3"/>
    <w:rsid w:val="00A56EB4"/>
    <w:rsid w:val="00A70B6C"/>
    <w:rsid w:val="00A806B2"/>
    <w:rsid w:val="00A83B45"/>
    <w:rsid w:val="00AA569B"/>
    <w:rsid w:val="00AB5AFE"/>
    <w:rsid w:val="00AC233E"/>
    <w:rsid w:val="00AD2F3A"/>
    <w:rsid w:val="00AF764D"/>
    <w:rsid w:val="00B00B85"/>
    <w:rsid w:val="00B06B72"/>
    <w:rsid w:val="00B22A51"/>
    <w:rsid w:val="00B22AE3"/>
    <w:rsid w:val="00B27BE1"/>
    <w:rsid w:val="00B420C5"/>
    <w:rsid w:val="00B52950"/>
    <w:rsid w:val="00B535A6"/>
    <w:rsid w:val="00B544EB"/>
    <w:rsid w:val="00B838EC"/>
    <w:rsid w:val="00B87831"/>
    <w:rsid w:val="00BC4AF1"/>
    <w:rsid w:val="00BD25C1"/>
    <w:rsid w:val="00BD6DEF"/>
    <w:rsid w:val="00BD6FE3"/>
    <w:rsid w:val="00BE3D0E"/>
    <w:rsid w:val="00C11BC2"/>
    <w:rsid w:val="00C532BE"/>
    <w:rsid w:val="00C546BB"/>
    <w:rsid w:val="00C57F77"/>
    <w:rsid w:val="00C66202"/>
    <w:rsid w:val="00C86381"/>
    <w:rsid w:val="00C903F9"/>
    <w:rsid w:val="00C91AB0"/>
    <w:rsid w:val="00C92C86"/>
    <w:rsid w:val="00CB1EF2"/>
    <w:rsid w:val="00CB624E"/>
    <w:rsid w:val="00CD7BA0"/>
    <w:rsid w:val="00CE60D5"/>
    <w:rsid w:val="00CF1986"/>
    <w:rsid w:val="00D0539C"/>
    <w:rsid w:val="00D05C7D"/>
    <w:rsid w:val="00D17D6B"/>
    <w:rsid w:val="00D31AED"/>
    <w:rsid w:val="00D43D2D"/>
    <w:rsid w:val="00D5304E"/>
    <w:rsid w:val="00D566D4"/>
    <w:rsid w:val="00D72396"/>
    <w:rsid w:val="00D81BF1"/>
    <w:rsid w:val="00D918E3"/>
    <w:rsid w:val="00DB03D2"/>
    <w:rsid w:val="00DB040D"/>
    <w:rsid w:val="00DB411F"/>
    <w:rsid w:val="00DC5F4C"/>
    <w:rsid w:val="00DC6ED5"/>
    <w:rsid w:val="00DE2654"/>
    <w:rsid w:val="00DE331C"/>
    <w:rsid w:val="00E423E1"/>
    <w:rsid w:val="00E72F3B"/>
    <w:rsid w:val="00EC63A7"/>
    <w:rsid w:val="00EE401C"/>
    <w:rsid w:val="00F14F37"/>
    <w:rsid w:val="00F2273E"/>
    <w:rsid w:val="00F430B4"/>
    <w:rsid w:val="00F51617"/>
    <w:rsid w:val="00F8302D"/>
    <w:rsid w:val="00F841C7"/>
    <w:rsid w:val="00F9411F"/>
    <w:rsid w:val="00FB7B5B"/>
    <w:rsid w:val="00FD0BDB"/>
    <w:rsid w:val="00FF4095"/>
    <w:rsid w:val="00FF4F56"/>
    <w:rsid w:val="00FF7A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5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4AF1"/>
    <w:pPr>
      <w:ind w:firstLineChars="200" w:firstLine="420"/>
    </w:pPr>
  </w:style>
  <w:style w:type="paragraph" w:styleId="Header">
    <w:name w:val="header"/>
    <w:basedOn w:val="Normal"/>
    <w:link w:val="HeaderChar"/>
    <w:uiPriority w:val="99"/>
    <w:semiHidden/>
    <w:rsid w:val="00D81B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81BF1"/>
    <w:rPr>
      <w:rFonts w:cs="Times New Roman"/>
      <w:sz w:val="18"/>
      <w:szCs w:val="18"/>
    </w:rPr>
  </w:style>
  <w:style w:type="paragraph" w:styleId="Footer">
    <w:name w:val="footer"/>
    <w:basedOn w:val="Normal"/>
    <w:link w:val="FooterChar"/>
    <w:uiPriority w:val="99"/>
    <w:semiHidden/>
    <w:rsid w:val="00D81B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81BF1"/>
    <w:rPr>
      <w:rFonts w:cs="Times New Roman"/>
      <w:sz w:val="18"/>
      <w:szCs w:val="18"/>
    </w:rPr>
  </w:style>
  <w:style w:type="paragraph" w:styleId="BalloonText">
    <w:name w:val="Balloon Text"/>
    <w:basedOn w:val="Normal"/>
    <w:link w:val="BalloonTextChar"/>
    <w:uiPriority w:val="99"/>
    <w:semiHidden/>
    <w:rsid w:val="00B27BE1"/>
    <w:rPr>
      <w:sz w:val="18"/>
      <w:szCs w:val="18"/>
    </w:rPr>
  </w:style>
  <w:style w:type="character" w:customStyle="1" w:styleId="BalloonTextChar">
    <w:name w:val="Balloon Text Char"/>
    <w:basedOn w:val="DefaultParagraphFont"/>
    <w:link w:val="BalloonText"/>
    <w:uiPriority w:val="99"/>
    <w:semiHidden/>
    <w:locked/>
    <w:rsid w:val="00B27BE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23</Pages>
  <Words>1776</Words>
  <Characters>10126</Characters>
  <Application>Microsoft Office Outlook</Application>
  <DocSecurity>0</DocSecurity>
  <Lines>0</Lines>
  <Paragraphs>0</Paragraphs>
  <ScaleCrop>false</ScaleCrop>
  <Company>ghgh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陈志新</cp:lastModifiedBy>
  <cp:revision>52</cp:revision>
  <cp:lastPrinted>2019-04-17T04:04:00Z</cp:lastPrinted>
  <dcterms:created xsi:type="dcterms:W3CDTF">2019-04-08T03:06:00Z</dcterms:created>
  <dcterms:modified xsi:type="dcterms:W3CDTF">2019-04-23T02:49:00Z</dcterms:modified>
</cp:coreProperties>
</file>